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C41" w:rsidRDefault="00F13C41" w:rsidP="00AE5E2D">
      <w:pPr>
        <w:rPr>
          <w:b/>
          <w:bCs/>
          <w:sz w:val="25"/>
          <w:szCs w:val="25"/>
        </w:rPr>
      </w:pPr>
      <w:bookmarkStart w:id="0" w:name="_GoBack"/>
      <w:r>
        <w:rPr>
          <w:b/>
          <w:bCs/>
          <w:sz w:val="25"/>
          <w:szCs w:val="25"/>
        </w:rPr>
        <w:t xml:space="preserve">Personal View: </w:t>
      </w:r>
      <w:r>
        <w:rPr>
          <w:b/>
          <w:bCs/>
          <w:sz w:val="25"/>
          <w:szCs w:val="25"/>
        </w:rPr>
        <w:t>The Scientific and Ethical Feasibility of Immunity Passports</w:t>
      </w:r>
    </w:p>
    <w:p w:rsidR="00F13C41" w:rsidRPr="00F13C41" w:rsidRDefault="00F13C41" w:rsidP="00AE5E2D">
      <w:pPr>
        <w:rPr>
          <w:b/>
          <w:bCs/>
          <w:sz w:val="25"/>
          <w:szCs w:val="25"/>
        </w:rPr>
      </w:pPr>
      <w:r>
        <w:rPr>
          <w:b/>
          <w:bCs/>
          <w:sz w:val="25"/>
          <w:szCs w:val="25"/>
        </w:rPr>
        <w:t>The Lancet Infectious Diseases</w:t>
      </w:r>
      <w:r>
        <w:rPr>
          <w:rFonts w:eastAsia="Times New Roman"/>
          <w:b/>
          <w:bCs/>
        </w:rPr>
        <w:br/>
      </w:r>
      <w:r w:rsidRPr="00F13C41">
        <w:rPr>
          <w:b/>
          <w:bCs/>
          <w:sz w:val="25"/>
          <w:szCs w:val="25"/>
        </w:rPr>
        <w:t>Published</w:t>
      </w:r>
      <w:r>
        <w:rPr>
          <w:b/>
          <w:bCs/>
          <w:sz w:val="25"/>
          <w:szCs w:val="25"/>
        </w:rPr>
        <w:t xml:space="preserve"> online</w:t>
      </w:r>
      <w:r w:rsidRPr="00F13C41">
        <w:rPr>
          <w:b/>
          <w:bCs/>
          <w:sz w:val="25"/>
          <w:szCs w:val="25"/>
        </w:rPr>
        <w:t>: October 16, 2020</w:t>
      </w:r>
    </w:p>
    <w:p w:rsidR="00F13C41" w:rsidRPr="00F13C41" w:rsidRDefault="00F13C41" w:rsidP="00AE5E2D">
      <w:pPr>
        <w:rPr>
          <w:b/>
          <w:bCs/>
          <w:sz w:val="25"/>
          <w:szCs w:val="25"/>
        </w:rPr>
      </w:pPr>
      <w:r w:rsidRPr="00F13C41">
        <w:rPr>
          <w:b/>
          <w:bCs/>
          <w:sz w:val="25"/>
          <w:szCs w:val="25"/>
        </w:rPr>
        <w:t>DOI: https://doi.org/10.1016/S1473-</w:t>
      </w:r>
      <w:proofErr w:type="gramStart"/>
      <w:r w:rsidRPr="00F13C41">
        <w:rPr>
          <w:b/>
          <w:bCs/>
          <w:sz w:val="25"/>
          <w:szCs w:val="25"/>
        </w:rPr>
        <w:t>3099(</w:t>
      </w:r>
      <w:proofErr w:type="gramEnd"/>
      <w:r w:rsidRPr="00F13C41">
        <w:rPr>
          <w:b/>
          <w:bCs/>
          <w:sz w:val="25"/>
          <w:szCs w:val="25"/>
        </w:rPr>
        <w:t>20)30766-0</w:t>
      </w:r>
    </w:p>
    <w:p w:rsidR="00F13C41" w:rsidRDefault="00F13C41" w:rsidP="00AE5E2D">
      <w:pPr>
        <w:rPr>
          <w:b/>
          <w:bCs/>
          <w:sz w:val="25"/>
          <w:szCs w:val="25"/>
        </w:rPr>
      </w:pPr>
      <w:r w:rsidRPr="00F13C41">
        <w:rPr>
          <w:b/>
          <w:bCs/>
          <w:sz w:val="25"/>
          <w:szCs w:val="25"/>
        </w:rPr>
        <w:t>Copyright</w:t>
      </w:r>
      <w:r>
        <w:rPr>
          <w:b/>
          <w:bCs/>
          <w:sz w:val="25"/>
          <w:szCs w:val="25"/>
        </w:rPr>
        <w:t xml:space="preserve"> </w:t>
      </w:r>
      <w:r w:rsidRPr="00F13C41">
        <w:rPr>
          <w:b/>
          <w:bCs/>
          <w:sz w:val="25"/>
          <w:szCs w:val="25"/>
        </w:rPr>
        <w:t>© 2020 Elsevier Ltd. All rights reserved.</w:t>
      </w:r>
    </w:p>
    <w:p w:rsidR="00F13C41" w:rsidRDefault="00F13C41" w:rsidP="00AE5E2D">
      <w:pPr>
        <w:rPr>
          <w:b/>
          <w:bCs/>
          <w:sz w:val="25"/>
          <w:szCs w:val="25"/>
        </w:rPr>
      </w:pPr>
      <w:proofErr w:type="spellStart"/>
      <w:r>
        <w:rPr>
          <w:b/>
          <w:bCs/>
          <w:sz w:val="25"/>
          <w:szCs w:val="25"/>
        </w:rPr>
        <w:t>Licence</w:t>
      </w:r>
      <w:proofErr w:type="spellEnd"/>
      <w:r>
        <w:rPr>
          <w:b/>
          <w:bCs/>
          <w:sz w:val="25"/>
          <w:szCs w:val="25"/>
        </w:rPr>
        <w:t xml:space="preserve">: </w:t>
      </w:r>
      <w:r w:rsidRPr="00F13C41">
        <w:rPr>
          <w:b/>
          <w:bCs/>
          <w:sz w:val="25"/>
          <w:szCs w:val="25"/>
        </w:rPr>
        <w:t>CC BY-NC-ND</w:t>
      </w:r>
    </w:p>
    <w:p w:rsidR="00F13C41" w:rsidRDefault="00F13C41" w:rsidP="00AE5E2D">
      <w:pPr>
        <w:rPr>
          <w:rFonts w:cs="Arial Unicode MS"/>
          <w:b/>
          <w:bCs/>
          <w:color w:val="000000"/>
          <w:sz w:val="25"/>
          <w:szCs w:val="25"/>
          <w:u w:color="000000"/>
          <w:lang w:eastAsia="en-GB"/>
          <w14:textOutline w14:w="12700" w14:cap="flat" w14:cmpd="sng" w14:algn="ctr">
            <w14:noFill/>
            <w14:prstDash w14:val="solid"/>
            <w14:miter w14:lim="400000"/>
          </w14:textOutline>
        </w:rPr>
      </w:pPr>
      <w:hyperlink r:id="rId6" w:history="1">
        <w:r w:rsidRPr="00E91B87">
          <w:rPr>
            <w:rStyle w:val="Hyperlink"/>
            <w:rFonts w:cs="Arial Unicode MS"/>
            <w:b/>
            <w:bCs/>
            <w:sz w:val="25"/>
            <w:szCs w:val="25"/>
            <w:u w:color="000000"/>
            <w:lang w:eastAsia="en-GB"/>
            <w14:textOutline w14:w="12700" w14:cap="flat" w14:cmpd="sng" w14:algn="ctr">
              <w14:noFill/>
              <w14:prstDash w14:val="solid"/>
              <w14:miter w14:lim="400000"/>
            </w14:textOutline>
          </w:rPr>
          <w:t>https://www.thelancet.com/journals/laninf/article/PIIS1473-3099(20)30766-0/fulltext</w:t>
        </w:r>
      </w:hyperlink>
    </w:p>
    <w:p w:rsidR="00F13C41" w:rsidRDefault="00F13C41" w:rsidP="00AE5E2D">
      <w:pPr>
        <w:rPr>
          <w:rFonts w:cs="Arial Unicode MS"/>
          <w:b/>
          <w:bCs/>
          <w:color w:val="000000"/>
          <w:sz w:val="25"/>
          <w:szCs w:val="25"/>
          <w:u w:color="000000"/>
          <w:lang w:eastAsia="en-GB"/>
          <w14:textOutline w14:w="12700" w14:cap="flat" w14:cmpd="sng" w14:algn="ctr">
            <w14:noFill/>
            <w14:prstDash w14:val="solid"/>
            <w14:miter w14:lim="400000"/>
          </w14:textOutline>
        </w:rPr>
      </w:pPr>
    </w:p>
    <w:p w:rsidR="00162025" w:rsidRDefault="00B174B8" w:rsidP="00AE5E2D">
      <w:pPr>
        <w:spacing w:line="360" w:lineRule="auto"/>
        <w:rPr>
          <w:rFonts w:eastAsia="Times New Roman"/>
        </w:rPr>
      </w:pPr>
      <w:r w:rsidRPr="00917C03">
        <w:rPr>
          <w:rStyle w:val="Heading1Char"/>
        </w:rPr>
        <w:t>The Scientific and Ethical Feasibility of Immunity Passports</w:t>
      </w:r>
      <w:r w:rsidRPr="00917C03">
        <w:rPr>
          <w:rStyle w:val="Heading1Char"/>
        </w:rPr>
        <w:br/>
      </w:r>
      <w:r>
        <w:t>Rebecca CH Brown, PhD, Oxford Uehiro Centre for Practical Ethics, University of Oxford, Oxford, United Kingdom</w:t>
      </w:r>
    </w:p>
    <w:p w:rsidR="00162025" w:rsidRDefault="00B174B8" w:rsidP="00AE5E2D">
      <w:pPr>
        <w:spacing w:line="360" w:lineRule="auto"/>
        <w:rPr>
          <w:rFonts w:eastAsia="Times New Roman"/>
        </w:rPr>
      </w:pPr>
      <w:r>
        <w:t xml:space="preserve">Dominic Kelly, PhD, Oxford Vaccine Group, Department of </w:t>
      </w:r>
      <w:proofErr w:type="spellStart"/>
      <w:r>
        <w:t>Paediatrics</w:t>
      </w:r>
      <w:proofErr w:type="spellEnd"/>
      <w:r>
        <w:t>, University of Oxford; Oxford University Hospitals NHS Foundation Trust; NIHR Oxford Biomedical Research Centre, Oxford, United Kingdom</w:t>
      </w:r>
    </w:p>
    <w:p w:rsidR="00162025" w:rsidRDefault="00B174B8" w:rsidP="00AE5E2D">
      <w:pPr>
        <w:spacing w:line="360" w:lineRule="auto"/>
        <w:rPr>
          <w:rFonts w:eastAsia="Times New Roman"/>
        </w:rPr>
      </w:pPr>
      <w:r>
        <w:t>Prof Dominic Wilkinson, DPhil, Oxford Uehiro Centre for Practical Ethics, University of Oxford, Oxford, United Kingdom</w:t>
      </w:r>
    </w:p>
    <w:p w:rsidR="00162025" w:rsidRDefault="00B174B8" w:rsidP="00AE5E2D">
      <w:pPr>
        <w:spacing w:line="360" w:lineRule="auto"/>
        <w:rPr>
          <w:rFonts w:eastAsia="Times New Roman"/>
        </w:rPr>
      </w:pPr>
      <w:r>
        <w:t>Prof Julian Savulescu, PhD, Oxford Uehiro Centre for Practical Ethics, University of Oxford, Oxford, United Kingdom</w:t>
      </w:r>
      <w:r w:rsidR="00CA7B12">
        <w:t xml:space="preserve">; </w:t>
      </w:r>
      <w:r w:rsidR="00CA7B12" w:rsidRPr="00CA7B12">
        <w:t>Biomedical Ethics Research Group, Murdoch Children’s Research Institute</w:t>
      </w:r>
      <w:r w:rsidR="00CA7B12">
        <w:t xml:space="preserve">; </w:t>
      </w:r>
      <w:r w:rsidR="00CA7B12" w:rsidRPr="00CA7B12">
        <w:t>Melbourne Law School, Melbourne University</w:t>
      </w:r>
      <w:r w:rsidR="00CA7B12">
        <w:t>.</w:t>
      </w:r>
    </w:p>
    <w:p w:rsidR="00162025" w:rsidRDefault="00B174B8" w:rsidP="00AE5E2D">
      <w:pPr>
        <w:spacing w:line="360" w:lineRule="auto"/>
        <w:rPr>
          <w:rFonts w:eastAsia="Times New Roman"/>
        </w:rPr>
      </w:pPr>
      <w:r>
        <w:t xml:space="preserve">Corresponding author: Rebecca Brown, Oxford Uehiro Centre for Practical Ethics, Suite 8 Littlegate House, 16-17 St </w:t>
      </w:r>
      <w:proofErr w:type="spellStart"/>
      <w:r>
        <w:t>Ebbes</w:t>
      </w:r>
      <w:proofErr w:type="spellEnd"/>
      <w:r>
        <w:t xml:space="preserve"> Street, Oxford OX1 1PT rebecca.brown@philosophy.ox.ac.uk</w:t>
      </w:r>
    </w:p>
    <w:p w:rsidR="00162025" w:rsidRDefault="00162025" w:rsidP="00AE5E2D">
      <w:pPr>
        <w:pStyle w:val="Sub-Title2"/>
        <w:jc w:val="left"/>
        <w:rPr>
          <w:rFonts w:ascii="Times New Roman" w:eastAsia="Times New Roman" w:hAnsi="Times New Roman" w:cs="Times New Roman"/>
          <w:b/>
          <w:bCs/>
        </w:rPr>
      </w:pPr>
    </w:p>
    <w:p w:rsidR="00162025" w:rsidRDefault="00B174B8" w:rsidP="00AE5E2D">
      <w:pPr>
        <w:pStyle w:val="BodyA"/>
        <w:jc w:val="left"/>
        <w:rPr>
          <w:rFonts w:ascii="Times New Roman" w:eastAsia="Times New Roman" w:hAnsi="Times New Roman" w:cs="Times New Roman"/>
        </w:rPr>
      </w:pPr>
      <w:r w:rsidRPr="00917C03">
        <w:rPr>
          <w:rStyle w:val="Heading1Char"/>
        </w:rPr>
        <w:t>Abstract</w:t>
      </w:r>
      <w:r>
        <w:rPr>
          <w:rFonts w:ascii="Times New Roman" w:hAnsi="Times New Roman"/>
          <w:b/>
          <w:bCs/>
        </w:rPr>
        <w:t>:</w:t>
      </w:r>
      <w:r>
        <w:rPr>
          <w:rFonts w:ascii="Times New Roman" w:hAnsi="Times New Roman"/>
        </w:rPr>
        <w:t xml:space="preserve"> There is much debate about the use of ‘immunity passports’ in the response to the COVID-19 pandemic. Some authors have argued that immunity passports are unethical and impractical, pointing to uncertainties relating to COVID-19 immunity, issues with testing, perverse incentives, doubtful economic benefits, privacy concerns, and the risk of discriminatory effects. We first review the scientific feasibility of immunity passports. There remain significant hurdles, but increasing understanding of </w:t>
      </w:r>
      <w:proofErr w:type="spellStart"/>
      <w:r>
        <w:rPr>
          <w:rFonts w:ascii="Times New Roman" w:hAnsi="Times New Roman"/>
        </w:rPr>
        <w:t>neutralising</w:t>
      </w:r>
      <w:proofErr w:type="spellEnd"/>
      <w:r>
        <w:rPr>
          <w:rFonts w:ascii="Times New Roman" w:hAnsi="Times New Roman"/>
        </w:rPr>
        <w:t xml:space="preserve"> antibody response to COVID-19 may make it possible to identify those members of the community at low risk of contracting and transmitting SARS-COV2. </w:t>
      </w:r>
      <w:proofErr w:type="gramStart"/>
      <w:r>
        <w:rPr>
          <w:rFonts w:ascii="Times New Roman" w:hAnsi="Times New Roman"/>
        </w:rPr>
        <w:t xml:space="preserve">We respond to the ethical arguments against immunity passports and give the positive ethical arguments: first, a strong presumption should be in </w:t>
      </w:r>
      <w:proofErr w:type="spellStart"/>
      <w:r>
        <w:rPr>
          <w:rFonts w:ascii="Times New Roman" w:hAnsi="Times New Roman"/>
        </w:rPr>
        <w:t>favour</w:t>
      </w:r>
      <w:proofErr w:type="spellEnd"/>
      <w:r>
        <w:rPr>
          <w:rFonts w:ascii="Times New Roman" w:hAnsi="Times New Roman"/>
        </w:rPr>
        <w:t xml:space="preserve"> of preserving people’s free movement if at all feasible; second, failing to </w:t>
      </w:r>
      <w:proofErr w:type="spellStart"/>
      <w:r>
        <w:rPr>
          <w:rFonts w:ascii="Times New Roman" w:hAnsi="Times New Roman"/>
        </w:rPr>
        <w:t>recognise</w:t>
      </w:r>
      <w:proofErr w:type="spellEnd"/>
      <w:r>
        <w:rPr>
          <w:rFonts w:ascii="Times New Roman" w:hAnsi="Times New Roman"/>
        </w:rPr>
        <w:t xml:space="preserve"> the reduced infection threat immune individuals pose risks punishing people for low risk </w:t>
      </w:r>
      <w:proofErr w:type="spellStart"/>
      <w:r>
        <w:rPr>
          <w:rFonts w:ascii="Times New Roman" w:hAnsi="Times New Roman"/>
        </w:rPr>
        <w:t>behaviour</w:t>
      </w:r>
      <w:proofErr w:type="spellEnd"/>
      <w:r>
        <w:rPr>
          <w:rFonts w:ascii="Times New Roman" w:hAnsi="Times New Roman"/>
        </w:rPr>
        <w:t>; and third, further individual and social benefits are likely to accrue from allowing people to engage in free movement.</w:t>
      </w:r>
      <w:proofErr w:type="gramEnd"/>
      <w:r>
        <w:rPr>
          <w:rFonts w:ascii="Times New Roman" w:hAnsi="Times New Roman"/>
        </w:rPr>
        <w:t xml:space="preserve"> Challenges relating to immunity passport implementation ought to be met with targeted solutions </w:t>
      </w:r>
      <w:proofErr w:type="gramStart"/>
      <w:r>
        <w:rPr>
          <w:rFonts w:ascii="Times New Roman" w:hAnsi="Times New Roman"/>
        </w:rPr>
        <w:t>so as to</w:t>
      </w:r>
      <w:proofErr w:type="gramEnd"/>
      <w:r>
        <w:rPr>
          <w:rFonts w:ascii="Times New Roman" w:hAnsi="Times New Roman"/>
        </w:rPr>
        <w:t xml:space="preserve"> </w:t>
      </w:r>
      <w:proofErr w:type="spellStart"/>
      <w:r>
        <w:rPr>
          <w:rFonts w:ascii="Times New Roman" w:hAnsi="Times New Roman"/>
        </w:rPr>
        <w:t>maximise</w:t>
      </w:r>
      <w:proofErr w:type="spellEnd"/>
      <w:r>
        <w:rPr>
          <w:rFonts w:ascii="Times New Roman" w:hAnsi="Times New Roman"/>
        </w:rPr>
        <w:t xml:space="preserve"> their benefit.</w:t>
      </w:r>
    </w:p>
    <w:p w:rsidR="00162025" w:rsidRDefault="00162025" w:rsidP="00AE5E2D">
      <w:pPr>
        <w:pStyle w:val="BodyA"/>
        <w:jc w:val="left"/>
        <w:rPr>
          <w:rFonts w:ascii="Times New Roman" w:eastAsia="Times New Roman" w:hAnsi="Times New Roman" w:cs="Times New Roman"/>
          <w:b/>
          <w:bCs/>
        </w:rPr>
      </w:pPr>
    </w:p>
    <w:p w:rsidR="00162025" w:rsidRDefault="00B174B8" w:rsidP="00AE5E2D">
      <w:pPr>
        <w:pStyle w:val="Heading1"/>
        <w:rPr>
          <w:rFonts w:eastAsia="Times New Roman" w:cs="Times New Roman"/>
        </w:rPr>
      </w:pPr>
      <w:r>
        <w:t>Context of the Debate</w:t>
      </w:r>
    </w:p>
    <w:p w:rsidR="00162025" w:rsidRDefault="00B174B8" w:rsidP="00AE5E2D">
      <w:pPr>
        <w:pStyle w:val="BodyA"/>
        <w:jc w:val="left"/>
        <w:rPr>
          <w:rFonts w:ascii="Times New Roman" w:eastAsia="Times New Roman" w:hAnsi="Times New Roman" w:cs="Times New Roman"/>
          <w:b/>
          <w:bCs/>
        </w:rPr>
      </w:pPr>
      <w:r>
        <w:rPr>
          <w:rFonts w:ascii="Times New Roman" w:hAnsi="Times New Roman"/>
        </w:rPr>
        <w:t xml:space="preserve">At this point in the COVID-19 </w:t>
      </w:r>
      <w:proofErr w:type="gramStart"/>
      <w:r>
        <w:rPr>
          <w:rFonts w:ascii="Times New Roman" w:hAnsi="Times New Roman"/>
        </w:rPr>
        <w:t>pandemic</w:t>
      </w:r>
      <w:proofErr w:type="gramEnd"/>
      <w:r>
        <w:rPr>
          <w:rFonts w:ascii="Times New Roman" w:hAnsi="Times New Roman"/>
        </w:rPr>
        <w:t xml:space="preserve"> it is unclear how or when our lives might return to normality. One strategy proposed is the identification and documentation of immunity – so-called ‘immunity passports’. These are a potential tool for recording and sharing the immune status of an individual. Their introduction is being considered by a number of countries, including the UK, Estonia, Italy and Chile, though as yet, there is no information on the effects of their use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&gt;&lt;Author&gt;Jason Horowitz&lt;/Author&gt;&lt;Year&gt;2020&lt;/Year&gt;&lt;RecNum&gt;1795&lt;/RecNum&gt;&lt;Prefix&gt;&lt;/Prefix&gt;&lt;Suffix&gt;&lt;/Suffix&gt;&lt;Pages&gt;&lt;/Pages&gt;&lt;DisplayText&gt;[1-3]&lt;/DisplayText&gt;&lt;record&gt;&lt;database name="My EndNote Library-Converted.enl" path="/Users/rebeccabrown/Documents/My EndNote Library-Converted.enl"&gt;My EndNote Library-Converted.enl&lt;/database&gt;&lt;source-app name="EndNote" version="19.3"&gt;EndNote&lt;/source-app&gt;&lt;rec-number&gt;1795&lt;/rec-number&gt;&lt;foreign-keys&gt;&lt;key app="EN" db-id="5pfp5ezsd2x0d2ettxyvfttu0wr9dvdtt255"&gt;1795&lt;/key&gt;&lt;/foreign-keys&gt;&lt;ref-type name="Web Page"&gt;12&lt;/ref-type&gt;&lt;contributors&gt;&lt;authors&gt;&lt;author&gt;&lt;style face="normal" font="default" size="100%"&gt;Jason Horowitz&lt;/style&gt;&lt;/author&gt;&lt;/authors&gt;&lt;/contributors&gt;&lt;titles&gt;&lt;title&gt;&lt;style face="normal" font="default" size="100%"&gt;In Italy, Going Back to Work May Depend on Having the Right Antibodies&lt;/style&gt;&lt;/title&gt;&lt;/titles&gt;&lt;volume&gt;&lt;style face="normal" font="default" size="100%"&gt;2020&lt;/style&gt;&lt;/volume&gt;&lt;number&gt;&lt;style face="normal" font="default" size="100%"&gt;21/07/2020&lt;/style&gt;&lt;/number&gt;&lt;dates&gt;&lt;year&gt;&lt;style face="normal" font="default" size="100%"&gt;2020&lt;/style&gt;&lt;/year&gt;&lt;/dates&gt;&lt;publisher&gt;&lt;style face="normal" font="default" size="100%"&gt;The New York Times&lt;/style&gt;&lt;/publisher&gt;&lt;urls&gt;&lt;related-urls&gt;&lt;url&gt;&lt;style face="normal" font="default" size="100%"&gt;https://www.nytimes.com/2020/04/04/world/europe/italy-coronavirus-antibodies.html&lt;/style&gt;&lt;/url&gt;&lt;/related-urls&gt;&lt;/urls&gt;&lt;/record&gt;&lt;/Cite&gt;&lt;Cite  &gt;&lt;Author&gt;Rowena Mason; Rajeev Syal; Dan Sabbagh&lt;/Author&gt;&lt;Year&gt;2020&lt;/Year&gt;&lt;RecNum&gt;1714&lt;/RecNum&gt;&lt;Prefix&gt;&lt;/Prefix&gt;&lt;Suffix&gt;&lt;/Suffix&gt;&lt;Pages&gt;&lt;/Pages&gt;&lt;record&gt;&lt;database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version="19.3"&gt;EndNote&lt;/source-app&gt;&lt;rec-number&gt;1714&lt;/rec-number&gt;&lt;foreign-keys&gt;&lt;key app="EN" db-id="5pfp5ezsd2x0d2ettxyvfttu0wr9dvdtt255"&gt;1714&lt;/key&gt;&lt;/foreign-keys&gt;&lt;ref-type name="Web Page"&gt;12&lt;/ref-type&gt;&lt;contributors&gt;&lt;authors&gt;&lt;author&gt;&lt;style face="normal" font="default" size="100%"&gt;Rowena Mason&lt;/style&gt;&lt;/author&gt;&lt;author&gt;&lt;style face="normal" font="default" size="100%"&gt;Rajeev Syal&lt;/style&gt;&lt;/author&gt;&lt;author&gt;&lt;style face="normal" font="default" size="100%"&gt;Dan Sabbagh&lt;/style&gt;&lt;/author&gt;&lt;/authors&gt;&lt;/contributors&gt;&lt;titles&gt;&lt;title&gt;&lt;style face="normal" font="default" size="100%"&gt;No 10 seeks to end coronavirus lockdown with 'immunity passports'&lt;/style&gt;&lt;/title&gt;&lt;/titles&gt;&lt;volume&gt;&lt;style face="normal" font="default" size="100%"&gt;2020&lt;/style&gt;&lt;/volume&gt;&lt;number&gt;&lt;style face="normal" font="default" size="100%"&gt;27/04/2020&lt;/style&gt;&lt;/number&gt;&lt;dates&gt;&lt;year&gt;&lt;style face="normal" font="default" size="100%"&gt;2020&lt;/style&gt;&lt;/year&gt;&lt;/dates&gt;&lt;pub-location&gt;&lt;style face="normal" font="default" size="100%"&gt;London&lt;/style&gt;&lt;/pub-location&gt;&lt;publisher&gt;&lt;style face="normal" font="default" size="100%"&gt;The Guardian&lt;/style&gt;&lt;/publisher&gt;&lt;urls&gt;&lt;related-urls&gt;&lt;url&gt;&lt;style face="normal" font="default" size="100%"&gt;https://www.theguardian.com/politics/2020/apr/02/no-10-seeks-to-end-covid-19-lockdown-with-immunity-passports&lt;/style&gt;&lt;/url&gt;&lt;/related-urls&gt;&lt;/urls&gt;&lt;/record&gt;&lt;/Cite&gt;&lt;Cite  &gt;&lt;Author&gt;Tarmo Virki&lt;/Author&gt;&lt;Year&gt;2020&lt;/Year&gt;&lt;RecNum&gt;1796&lt;/RecNum&gt;&lt;Prefix&gt;&lt;/Prefix&gt;&lt;Suffix&gt;&lt;/Suffix&gt;&lt;Pages&gt;&lt;/Pages&gt;&lt;record&gt;&lt;database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version="19.3"&gt;EndNote&lt;/source-app&gt;&lt;rec-number&gt;1796&lt;/rec-number&gt;&lt;foreign-keys&gt;&lt;key app="EN" db-id="5pfp5ezsd2x0d2ettxyvfttu0wr9dvdtt255"&gt;1796&lt;/key&gt;&lt;/foreign-keys&gt;&lt;ref-type name="Web Page"&gt;12&lt;/ref-type&gt;&lt;contributors&gt;&lt;authors&gt;&lt;author&gt;&lt;style face="normal" font="default" size="100%"&gt;Tarmo Virki&lt;/style&gt;&lt;/author&gt;&lt;/authors&gt;&lt;/contributors&gt;&lt;titles&gt;&lt;title&gt;&lt;style face="normal" font="default" size="100%"&gt;Estonia starts testing digital immunity passport for workplaces&lt;/style&gt;&lt;/title&gt;&lt;/titles&gt;&lt;volume&gt;&lt;style face="normal" font="default" size="100%"&gt;2020&lt;/style&gt;&lt;/volume&gt;&lt;number&gt;&lt;style face="normal" font="default" size="100%"&gt;21/07/2020&lt;/style&gt;&lt;/number&gt;&lt;dates&gt;&lt;year&gt;&lt;style face="normal" font="default" size="100%"&gt;2020&lt;/style&gt;&lt;/year&gt;&lt;/dates&gt;&lt;publisher&gt;&lt;style face="normal" font="default" size="100%"&gt;Reuters&lt;/style&gt;&lt;/publisher&gt;&lt;urls&gt;&lt;related-urls&gt;&lt;url&gt;&lt;style face="normal" font="default" size="100%"&gt;https://uk.reuters.com/article/health-coronavirus-estonia-digital/estonia-starts-testing-digital-immunity-passport-for-workplaces-idUKKBN22W0GE&lt;/style&gt;&lt;/url&gt;&lt;/related-urls&gt;&lt;/urls&gt;&lt;/record&gt;&lt;/Cite&gt;&lt;/EndNote&gt;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[1-3]</w:t>
      </w:r>
      <w:r>
        <w:rPr>
          <w:rFonts w:ascii="Times New Roman" w:eastAsia="Times New Roman" w:hAnsi="Times New Roman" w:cs="Times New Roman"/>
        </w:rPr>
        <w:fldChar w:fldCharType="end"/>
      </w:r>
      <w:r>
        <w:rPr>
          <w:rFonts w:ascii="Times New Roman" w:hAnsi="Times New Roman"/>
        </w:rPr>
        <w:t xml:space="preserve">. Health certification for public health purposes is already used in other contexts, for example in the management of yellow fever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&gt;&lt;Author&gt;NHS&lt;/Author&gt;&lt;Year&gt;2020&lt;/Year&gt;&lt;RecNum&gt;1800&lt;/RecNum&gt;&lt;Prefix&gt;&lt;/Prefix&gt;&lt;Suffix&gt;&lt;/Suffix&gt;&lt;Pages&gt;&lt;/Pages&gt;&lt;DisplayText&gt;[4]&lt;/DisplayText&gt;&lt;record&gt;&lt;database name="My EndNote Library-Converted.enl" path="/Users/rebeccabrown/Documents/My EndNote Library-Converted.enl"&gt;My EndNote Library-Converted.enl&lt;/database&gt;&lt;source-app name="EndNote" version="19.3"&gt;EndNote&lt;/source-app&gt;&lt;rec-number&gt;1800&lt;/rec-number&gt;&lt;foreign-keys&gt;&lt;key app="EN" db-id="5pfp5ezsd2x0d2ettxyvfttu0wr9dvdtt255"&gt;1800&lt;/key&gt;&lt;/foreign-keys&gt;&lt;ref-type name="Web Page"&gt;12&lt;/ref-type&gt;&lt;contributors&gt;&lt;authors&gt;&lt;author&gt;&lt;style face="normal" font="default" size="100%"&gt;NHS&lt;/style&gt;&lt;/author&gt;&lt;/authors&gt;&lt;/contributors&gt;&lt;titles&gt;&lt;title&gt;&lt;style face="normal" font="default" size="100%"&gt;Vaccination: Yellow fever&lt;/style&gt;&lt;/title&gt;&lt;/titles&gt;&lt;volume&gt;&lt;style face="normal" font="default" size="100%"&gt;2020&lt;/style&gt;&lt;/volume&gt;&lt;number&gt;&lt;style face="normal" font="default" size="100%"&gt;21/07/2020&lt;/style&gt;&lt;/number&gt;&lt;dates&gt;&lt;year&gt;&lt;style face="normal" font="default" size="100%"&gt;2020&lt;/style&gt;&lt;/year&gt;&lt;/dates&gt;&lt;publisher&gt;&lt;style face="normal" font="default" size="100%"&gt;NHS&lt;/style&gt;&lt;/publisher&gt;&lt;urls&gt;&lt;related-urls&gt;&lt;url&gt;&lt;style face="normal" font="default" size="100%"&gt;https://www.nhs.uk/conditions/yellow-fever/vaccination/&lt;/style&gt;&lt;/url&gt;&lt;/related-urls&gt;&lt;/urls&gt;&lt;/record&gt;&lt;/Cite&gt;&lt;/EndNote&gt;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[4]</w:t>
      </w:r>
      <w:r>
        <w:rPr>
          <w:rFonts w:ascii="Times New Roman" w:eastAsia="Times New Roman" w:hAnsi="Times New Roman" w:cs="Times New Roman"/>
        </w:rPr>
        <w:fldChar w:fldCharType="end"/>
      </w:r>
      <w:r>
        <w:rPr>
          <w:rFonts w:ascii="Times New Roman" w:hAnsi="Times New Roman"/>
        </w:rPr>
        <w:t xml:space="preserve">. Passports could take different forms, such as a wristband, smartphone app or certificate, and be used to confirm to </w:t>
      </w:r>
      <w:r>
        <w:rPr>
          <w:rFonts w:ascii="Times New Roman" w:hAnsi="Times New Roman"/>
        </w:rPr>
        <w:lastRenderedPageBreak/>
        <w:t xml:space="preserve">others that a particular individual is at lower risk of acquiring or transmitting the SARS-CoV2. During periods of ‘lockdown’, immunity passports could allow immune individuals to follow less stringent requirements around social distancing and travel, perhaps permitting them to return to work, care for those at risk, visit friends and relatives, or undertake other </w:t>
      </w:r>
      <w:proofErr w:type="gramStart"/>
      <w:r>
        <w:rPr>
          <w:rFonts w:ascii="Times New Roman" w:hAnsi="Times New Roman"/>
        </w:rPr>
        <w:t>activities which</w:t>
      </w:r>
      <w:proofErr w:type="gramEnd"/>
      <w:r>
        <w:rPr>
          <w:rFonts w:ascii="Times New Roman" w:hAnsi="Times New Roman"/>
        </w:rPr>
        <w:t xml:space="preserve"> expose them to the virus</w:t>
      </w:r>
      <w:r>
        <w:rPr>
          <w:rFonts w:ascii="Times New Roman" w:hAnsi="Times New Roman"/>
          <w:b/>
          <w:bCs/>
        </w:rPr>
        <w:t xml:space="preserve">. </w:t>
      </w:r>
      <w:r>
        <w:rPr>
          <w:rFonts w:ascii="Times New Roman" w:hAnsi="Times New Roman"/>
        </w:rPr>
        <w:t xml:space="preserve">Whether this strategy </w:t>
      </w:r>
      <w:proofErr w:type="gramStart"/>
      <w:r>
        <w:rPr>
          <w:rFonts w:ascii="Times New Roman" w:hAnsi="Times New Roman"/>
        </w:rPr>
        <w:t>should be pursued</w:t>
      </w:r>
      <w:proofErr w:type="gramEnd"/>
      <w:r>
        <w:rPr>
          <w:rFonts w:ascii="Times New Roman" w:hAnsi="Times New Roman"/>
        </w:rPr>
        <w:t xml:space="preserve"> depends on both scientific evidence and ethical reasoning.</w:t>
      </w:r>
    </w:p>
    <w:p w:rsidR="00162025" w:rsidRDefault="00B174B8" w:rsidP="00AE5E2D">
      <w:pPr>
        <w:pStyle w:val="Heading1"/>
        <w:rPr>
          <w:rFonts w:eastAsia="Times New Roman" w:cs="Times New Roman"/>
        </w:rPr>
      </w:pPr>
      <w:r>
        <w:t>The Scientific Evidence – Is an Immunity Passport Feasible?</w:t>
      </w:r>
    </w:p>
    <w:p w:rsidR="00162025" w:rsidRDefault="00B174B8" w:rsidP="00AE5E2D">
      <w:pPr>
        <w:pStyle w:val="BodyA"/>
        <w:jc w:val="left"/>
        <w:rPr>
          <w:rFonts w:ascii="Times New Roman" w:eastAsia="Times New Roman" w:hAnsi="Times New Roman" w:cs="Times New Roman"/>
        </w:rPr>
      </w:pPr>
      <w:r>
        <w:rPr>
          <w:rFonts w:ascii="Times New Roman" w:hAnsi="Times New Roman"/>
        </w:rPr>
        <w:t xml:space="preserve">Immunity passports could be implemented </w:t>
      </w:r>
      <w:proofErr w:type="gramStart"/>
      <w:r>
        <w:rPr>
          <w:rFonts w:ascii="Times New Roman" w:hAnsi="Times New Roman"/>
        </w:rPr>
        <w:t>on the basis of</w:t>
      </w:r>
      <w:proofErr w:type="gramEnd"/>
      <w:r>
        <w:rPr>
          <w:rFonts w:ascii="Times New Roman" w:hAnsi="Times New Roman"/>
        </w:rPr>
        <w:t xml:space="preserve"> either a laboratory test of immune response (a correlate of protection) or an </w:t>
      </w:r>
      <w:proofErr w:type="spellStart"/>
      <w:r>
        <w:rPr>
          <w:rFonts w:ascii="Times New Roman" w:hAnsi="Times New Roman"/>
        </w:rPr>
        <w:t>immunising</w:t>
      </w:r>
      <w:proofErr w:type="spellEnd"/>
      <w:r>
        <w:rPr>
          <w:rFonts w:ascii="Times New Roman" w:hAnsi="Times New Roman"/>
        </w:rPr>
        <w:t xml:space="preserve"> event (infection or vaccination). These would identify individuals less likely to get disease or transmit virus when exposed to SARS-CoV2. Important immunological issues for such passports are: </w:t>
      </w:r>
      <w:proofErr w:type="spellStart"/>
      <w:r>
        <w:rPr>
          <w:rFonts w:ascii="Times New Roman" w:hAnsi="Times New Roman"/>
        </w:rPr>
        <w:t>i</w:t>
      </w:r>
      <w:proofErr w:type="spellEnd"/>
      <w:r>
        <w:rPr>
          <w:rFonts w:ascii="Times New Roman" w:hAnsi="Times New Roman"/>
        </w:rPr>
        <w:t>) the degree of immunity induced – an immune response might only attenuate disease severity, or might prevent any symptomatic disease and even pathogen carriage (necessary for herd-immunity); and ii) the duration of immunity.</w:t>
      </w:r>
    </w:p>
    <w:p w:rsidR="00162025" w:rsidRDefault="00B174B8" w:rsidP="00AE5E2D">
      <w:pPr>
        <w:pStyle w:val="BodyA"/>
        <w:jc w:val="left"/>
        <w:rPr>
          <w:rFonts w:ascii="Times New Roman" w:eastAsia="Times New Roman" w:hAnsi="Times New Roman" w:cs="Times New Roman"/>
        </w:rPr>
      </w:pPr>
      <w:r>
        <w:rPr>
          <w:rFonts w:ascii="Times New Roman" w:eastAsia="Times New Roman" w:hAnsi="Times New Roman" w:cs="Times New Roman"/>
        </w:rPr>
        <w:tab/>
        <w:t xml:space="preserve">Critics of immunity passports point to persisting uncertainties about the immune response to COVID-19 and claim that </w:t>
      </w:r>
      <w:r>
        <w:rPr>
          <w:rFonts w:ascii="Times New Roman" w:hAnsi="Times New Roman"/>
        </w:rPr>
        <w:t xml:space="preserve">“COVID-19 immunity is a mystery”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&gt;&lt;Author&gt;Kofler, Natalie; Baylis, Françoise&lt;/Author&gt;&lt;Year&gt;2020&lt;/Year&gt;&lt;Prefix&gt;&lt;/Prefix&gt;&lt;Suffix&gt;&lt;/Suffix&gt;&lt;Pages&gt;&lt;/Pages&gt;&lt;DisplayText&gt;[5]&lt;/DisplayText&gt;&lt;record&gt;&lt;database name="My EndNote Library-Converted.enl" path="/Users/rebeccabrown/Documents/My EndNote Library-Converted.enl"&gt;My EndNote Library-Converted.enl&lt;/database&gt;&lt;source-app name="EndNote" version="19.3"&gt;EndNote&lt;/source-app&gt;&lt;rec-number&gt;1761&lt;/rec-number&gt;&lt;foreign-keys&gt;&lt;key app="EN" db-id="5pfp5ezsd2x0d2ettxyvfttu0wr9dvdtt255"&gt;1761&lt;/key&gt;&lt;/foreign-keys&gt;&lt;ref-type name="Generic"&gt;13&lt;/ref-type&gt;&lt;contributors&gt;&lt;authors&gt;&lt;author&gt;&lt;style face="normal" font="default" size="100%"&gt;Kofler, Natalie&lt;/style&gt;&lt;/author&gt;&lt;author&gt;&lt;style face="normal" font="default" size="100%"&gt;Baylis, Françoise&lt;/style&gt;&lt;/author&gt;&lt;/authors&gt;&lt;/contributors&gt;&lt;titles&gt;&lt;title&gt;&lt;style face="normal" font="default" size="100%"&gt;Ten reasons why immunity passports are a bad idea&lt;/style&gt;&lt;/title&gt;&lt;/titles&gt;&lt;dates&gt;&lt;year&gt;&lt;style face="normal" font="default" size="100%"&gt;2020&lt;/style&gt;&lt;/year&gt;&lt;/dates&gt;&lt;publisher&gt;&lt;style face="normal" font="default" size="100%"&gt;Nature Publishing Group&lt;/style&gt;&lt;/publisher&gt;&lt;urls/&gt;&lt;/record&gt;&lt;/Cite&gt;&lt;/EndNote&gt;</w:instrText>
      </w:r>
      <w:r>
        <w:rPr>
          <w:rFonts w:ascii="Times New Roman" w:eastAsia="Times New Roman" w:hAnsi="Times New Roman" w:cs="Times New Roman"/>
        </w:rPr>
        <w:fldChar w:fldCharType="separate"/>
      </w:r>
      <w:r>
        <w:rPr>
          <w:rFonts w:ascii="Times New Roman" w:hAnsi="Times New Roman"/>
        </w:rPr>
        <w:t>[5]</w:t>
      </w:r>
      <w:r>
        <w:rPr>
          <w:rFonts w:ascii="Times New Roman" w:eastAsia="Times New Roman" w:hAnsi="Times New Roman" w:cs="Times New Roman"/>
        </w:rPr>
        <w:fldChar w:fldCharType="end"/>
      </w:r>
      <w:r>
        <w:rPr>
          <w:rFonts w:ascii="Times New Roman" w:hAnsi="Times New Roman"/>
        </w:rPr>
        <w:t xml:space="preserve"> and that this makes immunity passports unfeasible. </w:t>
      </w:r>
      <w:proofErr w:type="gramStart"/>
      <w:r>
        <w:rPr>
          <w:rFonts w:ascii="Times New Roman" w:hAnsi="Times New Roman"/>
        </w:rPr>
        <w:t xml:space="preserve">Particular concerns surround whether SARS-CoV2 will generate a short-lived immune response similar to seasonal coronaviruses, or one more similar to SARS and MERS where antibody responses persisted for 2-3 years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&gt;&lt;Author&gt;Amanat, Fatima; Krammer, Florian&lt;/Author&gt;&lt;Year&gt;2020&lt;/Year&gt;&lt;RecNum&gt;1721&lt;/RecNum&gt;&lt;Prefix&gt;&lt;/Prefix&gt;&lt;Suffix&gt;&lt;/Suffix&gt;&lt;Pages&gt;&lt;/Pages&gt;&lt;DisplayText&gt;[6-8]&lt;/DisplayText&gt;&lt;record&gt;&lt;database name="My EndNote Library-Converted.enl" path="/Users/rebeccabrown/Documents/My EndNote Library-Converted.enl"&gt;My EndNote Library-Converted.enl&lt;/database&gt;&lt;source-app name="EndNote" version="19.3"&gt;EndNote&lt;/source-app&gt;&lt;rec-number&gt;1721&lt;/rec-number&gt;&lt;foreign-keys&gt;&lt;key app="EN" db-id="5pfp5ezsd2x0d2ettxyvfttu0wr9dvdtt255"&gt;1721&lt;/key&gt;&lt;/foreign-keys&gt;&lt;ref-type name="Journal Article"&gt;17&lt;/ref-type&gt;&lt;contributors&gt;&lt;authors&gt;&lt;author&gt;&lt;style face="normal" font="default" size="100%"&gt;Amanat, Fatima&lt;/style&gt;&lt;/author&gt;&lt;author&gt;&lt;style face="normal" font="default" size="100%"&gt;Krammer, Florian&lt;/style&gt;&lt;/author&gt;&lt;/authors&gt;&lt;/contributors&gt;&lt;titles&gt;&lt;title&gt;&lt;style face="normal" font="default" size="100%"&gt;SARS-CoV-2 vaccines: status report&lt;/style&gt;&lt;/title&gt;&lt;secondary-title&gt;&lt;style face="normal" font="default" size="100%"&gt;Immunity&lt;/style&gt;&lt;/secondary-title&gt;&lt;/titles&gt;&lt;periodical&gt;&lt;full-title&gt;&lt;style face="normal" font="default" size="100%"&gt;Immunity&lt;/style&gt;&lt;/full-title&gt;&lt;/periodical&gt;&lt;dates&gt;&lt;year&gt;&lt;style face="normal" font="default" size="100%"&gt;2020&lt;/style&gt;&lt;/year&gt;&lt;/dates&gt;&lt;isbn&gt;&lt;style face="normal" font="default" size="100%"&gt;1074-7613&lt;/style&gt;&lt;/isbn&gt;&lt;urls/&gt;&lt;/record&gt;&lt;/Cite&gt;&lt;Cite  &gt;&lt;Author&gt;Anderson, Danielle E; Tan, Chee Wah; Chia, Wan Ni; Young, Barnaby E; Linster, Martin; Low, JennyG H; Tan, Yee-Joo; Chen, Mark I-C; Smith, Gavin JD; Leo, Yee Sin&lt;/Author&gt;&lt;Year&gt;2020&lt;/Year&gt;&lt;RecNum&gt;1804&lt;/RecNum&gt;&lt;Prefix&gt;&lt;/Prefix&gt;&lt;Suffix&gt;&lt;/Suffix&gt;&lt;Pages&gt;&lt;/Pages&gt;&lt;record&gt;&lt;database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version="19.3"&gt;EndNote&lt;/source-app&gt;&lt;rec-number&gt;1804&lt;/rec-number&gt;&lt;foreign-keys&gt;&lt;key app="EN" db-id="5pfp5ezsd2x0d2ettxyvfttu0wr9dvdtt255"&gt;1804&lt;/key&gt;&lt;/foreign-keys&gt;&lt;ref-type name="Journal Article"&gt;17&lt;/ref-type&gt;&lt;contributors&gt;&lt;authors&gt;&lt;author&gt;&lt;style face="normal" font="default" size="100%"&gt;Anderson, Danielle E&lt;/style&gt;&lt;/author&gt;&lt;author&gt;&lt;style face="normal" font="default" size="100%"&gt;Tan, Chee Wah&lt;/style&gt;&lt;/author&gt;&lt;author&gt;&lt;style face="normal" font="default" size="100%"&gt;Chia, Wan Ni&lt;/style&gt;&lt;/author&gt;&lt;author&gt;&lt;style face="normal" font="default" size="100%"&gt;Young, Barnaby E&lt;/style&gt;&lt;/author&gt;&lt;author&gt;&lt;style face="normal" font="default" size="100%"&gt;Linster, Martin&lt;/style&gt;&lt;/author&gt;&lt;author&gt;&lt;style face="normal" font="default" size="100%"&gt;Low, JennyG H&lt;/style&gt;&lt;/author&gt;&lt;author&gt;&lt;style face="normal" font="default" size="100%"&gt;Tan, Yee-Joo&lt;/style&gt;&lt;/author&gt;&lt;author&gt;&lt;style face="normal" font="default" size="100%"&gt;Chen, Mark I-C&lt;/style&gt;&lt;/author&gt;&lt;author&gt;&lt;style face="normal" font="default" size="100%"&gt;Smith, Gavin JD&lt;/style&gt;&lt;/author&gt;&lt;author&gt;&lt;style face="normal" font="default" size="100%"&gt;Leo, Yee Sin&lt;/style&gt;&lt;/author&gt;&lt;/authors&gt;&lt;/contributors&gt;&lt;titles&gt;&lt;title&gt;&lt;style face="normal" font="default" size="100%"&gt;Lack of cross-neutralization by SARS patient sera towards SARS-CoV-2&lt;/style&gt;&lt;/title&gt;&lt;secondary-title&gt;&lt;style face="normal" font="default" size="100%"&gt;Emerging microbes &amp;amp; infections&lt;/style&gt;&lt;/secondary-title&gt;&lt;/titles&gt;&lt;periodical&gt;&lt;full-title&gt;&lt;style face="normal" font="default" size="100%"&gt;Emerging microbes &amp;amp; infections&lt;/style&gt;&lt;/full-title&gt;&lt;/periodical&gt;&lt;pages&gt;&lt;style face="normal" font="default" size="100%"&gt;900-902&lt;/style&gt;&lt;/pages&gt;&lt;volume&gt;&lt;style face="normal" font="default" size="100%"&gt;9&lt;/style&gt;&lt;/volume&gt;&lt;number&gt;&lt;style face="normal" font="default" size="100%"&gt;1&lt;/style&gt;&lt;/number&gt;&lt;dates&gt;&lt;year&gt;&lt;style face="normal" font="default" size="100%"&gt;2020&lt;/style&gt;&lt;/year&gt;&lt;/dates&gt;&lt;isbn&gt;&lt;style face="normal" font="default" size="100%"&gt;2222-1751&lt;/style&gt;&lt;/isbn&gt;&lt;urls/&gt;&lt;/record&gt;&lt;/Cite&gt;&lt;Cite  &gt;&lt;Author&gt;Wu, Fan; Wang, Aojie; Liu, Mei; Wang, Qimin; Chen, Jun; Xia, Shuai; Ling, Yun; Zhang, Yuling; Xun, Jingna; Lu, Lu; Jiang, Shibo; Lu, Hongzhou; Wen, Yumei; Huang, Jinghe&lt;/Author&gt;&lt;Year&gt;2020&lt;/Year&gt;&lt;RecNum&gt;1720&lt;/RecNum&gt;&lt;Prefix&gt;&lt;/Prefix&gt;&lt;Suffix&gt;&lt;/Suffix&gt;&lt;Pages&gt;&lt;/Pages&gt;&lt;record&gt;&lt;database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version="19.3"&gt;EndNote&lt;/source-app&gt;&lt;rec-number&gt;1720&lt;/rec-number&gt;&lt;foreign-keys&gt;&lt;key app="EN" db-id="5pfp5ezsd2x0d2ettxyvfttu0wr9dvdtt255"&gt;1720&lt;/key&gt;&lt;/foreign-keys&gt;&lt;ref-type name="Journal Article"&gt;17&lt;/ref-type&gt;&lt;contributors&gt;&lt;authors&gt;&lt;author&gt;&lt;style face="normal" font="default" size="100%"&gt;Wu, Fan&lt;/style&gt;&lt;/author&gt;&lt;author&gt;&lt;style face="normal" font="default" size="100%"&gt;Wang, Aojie&lt;/style&gt;&lt;/author&gt;&lt;author&gt;&lt;style face="normal" font="default" size="100%"&gt;Liu, Mei&lt;/style&gt;&lt;/author&gt;&lt;author&gt;&lt;style face="normal" font="default" size="100%"&gt;Wang, Qimin&lt;/style&gt;&lt;/author&gt;&lt;author&gt;&lt;style face="normal" font="default" size="100%"&gt;Chen, Jun&lt;/style&gt;&lt;/author&gt;&lt;author&gt;&lt;style face="normal" font="default" size="100%"&gt;Xia, Shuai&lt;/style&gt;&lt;/author&gt;&lt;author&gt;&lt;style face="normal" font="default" size="100%"&gt;Ling, Yun&lt;/style&gt;&lt;/author&gt;&lt;author&gt;&lt;style face="normal" font="default" size="100%"&gt;Zhang, Yuling&lt;/style&gt;&lt;/author&gt;&lt;author&gt;&lt;style face="normal" font="default" size="100%"&gt;Xun, Jingna&lt;/style&gt;&lt;/author&gt;&lt;author&gt;&lt;style face="normal" font="default" size="100%"&gt;Lu, Lu&lt;/style&gt;&lt;/author&gt;&lt;author&gt;&lt;style face="normal" font="default" size="100%"&gt;Jiang, Shibo&lt;/style&gt;&lt;/author&gt;&lt;author&gt;&lt;style face="normal" font="default" size="100%"&gt;Lu, Hongzhou&lt;/style&gt;&lt;/author&gt;&lt;author&gt;&lt;style face="normal" font="default" size="100%"&gt;Wen, Yumei&lt;/style&gt;&lt;/author&gt;&lt;author&gt;&lt;style face="normal" font="default" size="100%"&gt;Huang, Jinghe&lt;/style&gt;&lt;/author&gt;&lt;/authors&gt;&lt;/contributors&gt;&lt;titles&gt;&lt;title&gt;&lt;style face="normal" font="default" size="100%"&gt;Neutralizing antibody responses to SARS-CoV-2 in a COVID-19 recovered patient cohort and their implications&lt;/style&gt;&lt;/title&gt;&lt;secondary-title&gt;&lt;style face="normal" font="default" size="100%"&gt;medRxiv&lt;/style&gt;&lt;/secondary-title&gt;&lt;/titles&gt;&lt;periodical&gt;&lt;full-title&gt;&lt;style face="normal" font="default" size="100%"&gt;medRxiv&lt;/style&gt;&lt;/full-title&gt;&lt;/periodical&gt;&lt;pages&gt;&lt;style face="normal" font="default" size="100%"&gt;2020.03.30.20047365&lt;/style&gt;&lt;/pages&gt;&lt;dates&gt;&lt;year&gt;&lt;style face="normal" font="default" size="100%"&gt;2020&lt;/style&gt;&lt;/year&gt;&lt;/dates&gt;&lt;abstract&gt;&lt;style face="normal" font="default" size="100%"&gt;Background The COVID-19 pandemic caused by SARS-CoV-2 coronavirus threatens global public health. Currently, neutralizing antibodies (NAbs) versus this virus are expected to correlate with recovery and protection of this disease. However, the characteristics of these antibodies have not been well studied in association with the clinical manifestations in patients. Methods Plasma collected from 175 COVID-19 recovered patients with mild symptoms were screened using a safe and sensitive pseudotyped-lentiviral-vector-based neutralization assay. Spike-binding antibody in plasma were determined by ELISA using RBD, S1, and S2 proteins of SARS-CoV-2. The levels and the time course of SARS-CoV-2-specific NAbs and the spike-binding antibodies were monitored at the same time. Findings SARS-CoV-2 NAbs were unable to cross-reactive with SARS-CoV virus. SARS-CoV-2-specific NAbs were detected in patients from day 10-15 after the onset of the disease and remained thereafter. The titers of NAb among these patients correlated with the spike-binding antibodies targeting S1, RBD, and S2 regions. The titers of NAbs were variable in different patients. Elderly and middle-age patients had significantly higher plasma NAb titers (P&amp;amp;lt;0.0001) and spike-binding antibodies (P=0.0003) than young patients. Notably, among these patients, there were ten patients whose NAb titers were under the detectable level of our assay (ID50: &amp;amp;lt; 40); while in contrast, two patients, showed very high titers of NAb, with ID50 :15989 and 21567 respectively. The NAb titers were positive correlated with plasma CRP levels but negative correlated with the lymphocyte counts of patients at the time of admission, indicating an association between humoral response and cellular immune response. Interpretation The variations of SARS-CoV-2 specific NAbs in recovered COVID-19 patients may raise the concern about the role of NAbs on disease progression. The correlation of NAb titers with age, lymphocyte counts, and blood CRP levels suggested that the interplay between virus and host immune response in coronavirus infections should be further explored for the development of effective vaccine against SARS-CoV-2 virus. Furthermore, titration of NAb is helpful prior to the use of convalescent plasma for prevention or treatment. Funding Ministry of Science and Technology of China, National Natural Science Foundation of China, Shanghai Municipal Health Commission, and Chinese Academy of Medical SciencesCompeting Interest StatementThe authors have declared no competing interest.Funding StatementThis work was supported by the National Major Science and Technology Projects of China (2017ZX10202102 and 2018ZX10301403), National Natural Science Foundation of China (31771008), Hundred Talent Program of Shanghai Municipal Health Commission (2018BR08), and Chinese Academy of Medical Sciences (2019PT350002). Author DeclarationsAll relevant ethical guidelines have been followed; any necessary IRB and/or ethics committee approvals have been obtained and details of the IRB/oversight body are included in the manuscript.YesAll necessary patient/participant consent has been obtained and the appropriate institutional forms have been archived.YesI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advance).Yes I have followed all appropriate research reporting guidelines and uploaded the relevant EQUATOR Network research reporting checklist(s) and other pertinent material as supplementary files, if applicable.YesThe authors confirm that the data supporting the findings of this study are available within the article and its supplementary materials.&lt;/style&gt;&lt;/abstract&gt;&lt;urls&gt;&lt;related-urls&gt;&lt;url&gt;&lt;style face="normal" font="default" size="100%"&gt;https://www.medrxiv.org/content/medrxiv/early/2020/04/20/2020.03.30.20047365.full.pdf&lt;/style&gt;&lt;/url&gt;&lt;/related-urls&gt;&lt;/urls&gt;&lt;electronic-resource-num&gt;&lt;style face="normal" font="default" size="100%"&gt;10.1101/2020.03.30.20047365&lt;/style&gt;&lt;/electronic-resource-num&gt;&lt;/record&gt;&lt;/Cite&gt;&lt;/EndNote&gt;</w:instrText>
      </w:r>
      <w:r>
        <w:rPr>
          <w:rFonts w:ascii="Times New Roman" w:eastAsia="Times New Roman" w:hAnsi="Times New Roman" w:cs="Times New Roman"/>
        </w:rPr>
        <w:fldChar w:fldCharType="separate"/>
      </w:r>
      <w:r>
        <w:rPr>
          <w:rFonts w:ascii="Times New Roman" w:hAnsi="Times New Roman"/>
        </w:rPr>
        <w:t>[6-8]</w:t>
      </w:r>
      <w:r>
        <w:rPr>
          <w:rFonts w:ascii="Times New Roman" w:eastAsia="Times New Roman" w:hAnsi="Times New Roman" w:cs="Times New Roman"/>
        </w:rPr>
        <w:fldChar w:fldCharType="end"/>
      </w:r>
      <w:r>
        <w:rPr>
          <w:rFonts w:ascii="Times New Roman" w:hAnsi="Times New Roman"/>
        </w:rPr>
        <w:t xml:space="preserve">; the sensitivity and specificity of the tests used to define immunity, especially in populations with a low incidence of previous infection; and the need for impractical numbers of tests to be undertaken to ensure a population remains immune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&gt;&lt;Author&gt;Bryant, Juliet E; Azman, Andrew S; Ferrari, Matthew J; Arnold, Benjamin F; Boni, Maciej F; Boum, Yap; Hayford, Kyla; Luquero, Francisco J; Mina, Michael J; Rodriguez-Barraquer, Isabel&lt;/Author&gt;&lt;Year&gt;2020&lt;/Year&gt;&lt;RecNum&gt;1770&lt;/RecNum&gt;&lt;Prefix&gt;&lt;/Prefix&gt;&lt;Suffix&gt;&lt;/Suffix&gt;&lt;Pages&gt;&lt;/Pages&gt;&lt;DisplayText&gt;[5, 9-11]&lt;/DisplayText&gt;&lt;record&gt;&lt;database name="My EndNote Library-Converted.enl" path="/Users/rebeccabrown/Documents/My EndNote Library-Converted.enl"&gt;My EndNote Library-Converted.enl&lt;/database&gt;&lt;source-app name="EndNote" version="19.3"&gt;EndNote&lt;/source-app&gt;&lt;rec-number&gt;1770&lt;/rec-number&gt;&lt;foreign-keys&gt;&lt;key app="EN" db-id="5pfp5ezsd2x0d2ettxyvfttu0wr9dvdtt255"&gt;1770&lt;/key&gt;&lt;/foreign-keys&gt;&lt;ref-type name="Journal Article"&gt;17&lt;/ref-type&gt;&lt;contributors&gt;&lt;authors&gt;&lt;author&gt;&lt;style face="normal" font="default" size="100%"&gt;Bryant, Juliet E&lt;/style&gt;&lt;/author&gt;&lt;author&gt;&lt;style face="normal" font="default" size="100%"&gt;Azman, Andrew S&lt;/style&gt;&lt;/author&gt;&lt;author&gt;&lt;style face="normal" font="default" size="100%"&gt;Ferrari, Matthew J&lt;/style&gt;&lt;/author&gt;&lt;author&gt;&lt;style face="normal" font="default" size="100%"&gt;Arnold, Benjamin F&lt;/style&gt;&lt;/author&gt;&lt;author&gt;&lt;style face="normal" font="default" size="100%"&gt;Boni, Maciej F&lt;/style&gt;&lt;/author&gt;&lt;author&gt;&lt;style face="normal" font="default" size="100%"&gt;Boum, Yap&lt;/style&gt;&lt;/author&gt;&lt;author&gt;&lt;style face="normal" font="default" size="100%"&gt;Hayford, Kyla&lt;/style&gt;&lt;/author&gt;&lt;author&gt;&lt;style face="normal" font="default" size="100%"&gt;Luquero, Francisco J&lt;/style&gt;&lt;/author&gt;&lt;author&gt;&lt;style face="normal" font="default" size="100%"&gt;Mina, Michael J&lt;/style&gt;&lt;/author&gt;&lt;author&gt;&lt;style face="normal" font="default" size="100%"&gt;Rodriguez-Barraquer, Isabel&lt;/style&gt;&lt;/author&gt;&lt;/authors&gt;&lt;/contributors&gt;&lt;titles&gt;&lt;title&gt;&lt;style face="normal" font="default" size="100%"&gt;Serology for SARS-CoV-2: Apprehensions, opportunities, and the path forward&lt;/style&gt;&lt;/title&gt;&lt;secondary-title&gt;&lt;style face="normal" font="default" size="100%"&gt;Science Immunology&lt;/style&gt;&lt;/secondary-title&gt;&lt;/titles&gt;&lt;periodical&gt;&lt;full-title&gt;&lt;style face="normal" font="default" size="100%"&gt;Science Immunology&lt;/style&gt;&lt;/full-title&gt;&lt;/periodical&gt;&lt;volume&gt;&lt;style face="normal" font="default" size="100%"&gt;5&lt;/style&gt;&lt;/volume&gt;&lt;number&gt;&lt;style face="normal" font="default" size="100%"&gt;47&lt;/style&gt;&lt;/number&gt;&lt;dates&gt;&lt;year&gt;&lt;style face="normal" font="default" size="100%"&gt;2020&lt;/style&gt;&lt;/year&gt;&lt;/dates&gt;&lt;isbn&gt;&lt;style face="normal" font="default" size="100%"&gt;2470-9468&lt;/style&gt;&lt;/isbn&gt;&lt;urls/&gt;&lt;/record&gt;&lt;/Cite&gt;&lt;Cite  &gt;&lt;Author&gt;Kofler, Natalie; Baylis, Françoise&lt;/Author&gt;&lt;Year&gt;2020&lt;/Year&gt;&lt;Prefix&gt;&lt;/Prefix&gt;&lt;Suffix&gt;&lt;/Suffix&gt;&lt;Pages&gt;&lt;/Pages&gt;&lt;record&gt;&lt;database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version="19.3"&gt;EndNote&lt;/source-app&gt;&lt;rec-number&gt;1761&lt;/rec-number&gt;&lt;foreign-keys&gt;&lt;key app="EN" db-id="5pfp5ezsd2x0d2ettxyvfttu0wr9dvdtt255"&gt;1761&lt;/key&gt;&lt;/foreign-keys&gt;&lt;ref-type name="Generic"&gt;13&lt;/ref-type&gt;&lt;contributors&gt;&lt;authors&gt;&lt;author&gt;&lt;style face="normal" font="default" size="100%"&gt;Kofler, Natalie&lt;/style&gt;&lt;/author&gt;&lt;author&gt;&lt;style face="normal" font="default" size="100%"&gt;Baylis, Françoise&lt;/style&gt;&lt;/author&gt;&lt;/authors&gt;&lt;/contributors&gt;&lt;titles&gt;&lt;title&gt;&lt;style face="normal" font="default" size="100%"&gt;Ten reasons why immunity passports are a bad idea&lt;/style&gt;&lt;/title&gt;&lt;/titles&gt;&lt;dates&gt;&lt;year&gt;&lt;style face="normal" font="default" size="100%"&gt;2020&lt;/style&gt;&lt;/year&gt;&lt;/dates&gt;&lt;publisher&gt;&lt;style face="normal" font="default" size="100%"&gt;Nature Publishing Group&lt;/style&gt;&lt;/publisher&gt;&lt;urls/&gt;&lt;/record&gt;&lt;/Cite&gt;&lt;Cite  &gt;&lt;Author&gt;Phelan, Alexandra L&lt;/Author&gt;&lt;Year&gt;2020&lt;/Year&gt;&lt;RecNum&gt;1763&lt;/RecNum&gt;&lt;Prefix&gt;&lt;/Prefix&gt;&lt;Suffix&gt;&lt;/Suffix&gt;&lt;Pages&gt;&lt;/Pages&gt;&lt;record&gt;&lt;database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version="19.3"&gt;EndNote&lt;/source-app&gt;&lt;rec-number&gt;1763&lt;/rec-number&gt;&lt;foreign-keys&gt;&lt;key app="EN" db-id="5pfp5ezsd2x0d2ettxyvfttu0wr9dvdtt255"&gt;1763&lt;/key&gt;&lt;/foreign-keys&gt;&lt;ref-type name="Journal Article"&gt;17&lt;/ref-type&gt;&lt;contributors&gt;&lt;authors&gt;&lt;author&gt;&lt;style face="normal" font="default" size="100%"&gt;Phelan, Alexandra L&lt;/style&gt;&lt;/author&gt;&lt;/authors&gt;&lt;/contributors&gt;&lt;titles&gt;&lt;title&gt;&lt;style face="normal" font="default" size="100%"&gt;COVID-19 immunity passports and vaccination certificates: scientific, equitable, and legal challenges&lt;/style&gt;&lt;/title&gt;&lt;secondary-title&gt;&lt;style face="normal" font="default" size="100%"&gt;The Lancet&lt;/style&gt;&lt;/secondary-title&gt;&lt;/titles&gt;&lt;periodical&gt;&lt;full-title&gt;&lt;style face="normal" font="default" size="100%"&gt;The Lancet&lt;/style&gt;&lt;/full-title&gt;&lt;/periodical&gt;&lt;pages&gt;&lt;style face="normal" font="default" size="100%"&gt;1595-1598&lt;/style&gt;&lt;/pages&gt;&lt;volume&gt;&lt;style face="normal" font="default" size="100%"&gt;395&lt;/style&gt;&lt;/volume&gt;&lt;number&gt;&lt;style face="normal" font="default" size="100%"&gt;10237&lt;/style&gt;&lt;/number&gt;&lt;dates&gt;&lt;year&gt;&lt;style face="normal" font="default" size="100%"&gt;2020&lt;/style&gt;&lt;/year&gt;&lt;/dates&gt;&lt;isbn&gt;&lt;style face="normal" font="default" size="100%"&gt;0140-6736&lt;/style&gt;&lt;/isbn&gt;&lt;urls/&gt;&lt;/record&gt;&lt;/Cite&gt;&lt;Cite  &gt;&lt;Author&gt;Will Bedingfield&lt;/Author&gt;&lt;Year&gt;2020&lt;/Year&gt;&lt;Prefix&gt;&lt;/Prefix&gt;&lt;Suffix&gt;&lt;/Suffix&gt;&lt;Pages&gt;&lt;/Pages&gt;&lt;record&gt;&lt;database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version="19.3"&gt;EndNote&lt;/source-app&gt;&lt;rec-number&gt;1764&lt;/rec-number&gt;&lt;foreign-keys&gt;&lt;key app="EN" db-id="5pfp5ezsd2x0d2ettxyvfttu0wr9dvdtt255"&gt;1764&lt;/key&gt;&lt;/foreign-keys&gt;&lt;ref-type name="Web Page"&gt;12&lt;/ref-type&gt;&lt;contributors&gt;&lt;authors&gt;&lt;author&gt;&lt;style face="normal" font="default" size="100%"&gt;Will Bedingfield&lt;/style&gt;&lt;/author&gt;&lt;/authors&gt;&lt;/contributors&gt;&lt;titles&gt;&lt;title&gt;&lt;style face="normal" font="default" size="100%"&gt;Immunity passports aren’t a good way out of the coronavirus crisis&lt;/style&gt;&lt;/title&gt;&lt;/titles&gt;&lt;volume&gt;&lt;style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size="100%"&gt;Wired&lt;/style&gt;&lt;/publisher&gt;&lt;urls&gt;&lt;related-urls&gt;&lt;url&gt;&lt;style face="normal" font="default" size="100%"&gt;https://www.wired.co.uk/article/coronavirus-immunity-passports&lt;/style&gt;&lt;/url&gt;&lt;/related-urls&gt;&lt;/urls&gt;&lt;/record&gt;&lt;/Cite&gt;&lt;/EndNote&gt;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[5, 9-11]</w:t>
      </w:r>
      <w:r>
        <w:rPr>
          <w:rFonts w:ascii="Times New Roman" w:eastAsia="Times New Roman" w:hAnsi="Times New Roman" w:cs="Times New Roman"/>
        </w:rPr>
        <w:fldChar w:fldCharType="end"/>
      </w:r>
      <w:r>
        <w:rPr>
          <w:rFonts w:ascii="Times New Roman" w:hAnsi="Times New Roman"/>
        </w:rPr>
        <w:t>.</w:t>
      </w:r>
      <w:proofErr w:type="gramEnd"/>
    </w:p>
    <w:p w:rsidR="00162025" w:rsidRDefault="00162025" w:rsidP="00AE5E2D">
      <w:pPr>
        <w:pStyle w:val="BodyA"/>
        <w:jc w:val="left"/>
        <w:rPr>
          <w:rFonts w:ascii="Times New Roman" w:eastAsia="Times New Roman" w:hAnsi="Times New Roman" w:cs="Times New Roman"/>
        </w:rPr>
      </w:pPr>
    </w:p>
    <w:p w:rsidR="00162025" w:rsidRDefault="00B174B8" w:rsidP="00AE5E2D">
      <w:pPr>
        <w:pStyle w:val="Heading2"/>
        <w:rPr>
          <w:rFonts w:eastAsia="Times New Roman" w:cs="Times New Roman"/>
          <w:i w:val="0"/>
        </w:rPr>
      </w:pPr>
      <w:r>
        <w:t>Infection-related immunity</w:t>
      </w:r>
    </w:p>
    <w:p w:rsidR="00162025" w:rsidRDefault="00B174B8" w:rsidP="00AE5E2D">
      <w:pPr>
        <w:pStyle w:val="BodyA"/>
        <w:jc w:val="left"/>
        <w:rPr>
          <w:rFonts w:ascii="Times New Roman" w:eastAsia="Times New Roman" w:hAnsi="Times New Roman" w:cs="Times New Roman"/>
        </w:rPr>
      </w:pPr>
      <w:r>
        <w:rPr>
          <w:rFonts w:ascii="Times New Roman" w:hAnsi="Times New Roman"/>
        </w:rPr>
        <w:t xml:space="preserve">To date we know that symptomatic infection with SARS-CoV2 generates a variety of T-cell, B-cell and antibody responses against components of the virus, including the spike protein (S) and the nucleoprotein (N), which could be assessed as potential correlates of protection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&gt;&lt;Author&gt;Beaudoin-Bussières, Guillaume; Laumaea, Annemarie; Anand, Sai Priya; Prévost, Jérémie; Gasser, Romain; Goyette, Guillaume; Medjahed, Halima; Perreault, Josée; Tremblay, Tony; Lewin, Antoine&lt;/Author&gt;&lt;Year&gt;2020&lt;/Year&gt;&lt;Prefix&gt;&lt;/Prefix&gt;&lt;Suffix&gt;&lt;/Suffix&gt;&lt;Pages&gt;&lt;/Pages&gt;&lt;DisplayText&gt;[12-20]&lt;/DisplayText&gt;&lt;record&gt;&lt;database name="My EndNote Library-Converted.enl" path="/Users/rebeccabrown/Documents/My EndNote Library-Converted.enl"&gt;My EndNote Library-Converted.enl&lt;/database&gt;&lt;source-app name="EndNote" version="19.3"&gt;EndNote&lt;/source-app&gt;&lt;rec-number&gt;1894&lt;/rec-number&gt;&lt;foreign-keys&gt;&lt;key app="EN" db-id="5pfp5ezsd2x0d2ettxyvfttu0wr9dvdtt255"&gt;1894&lt;/key&gt;&lt;/foreign-keys&gt;&lt;ref-type name="Journal Article"&gt;17&lt;/ref-type&gt;&lt;contributors&gt;&lt;authors&gt;&lt;author&gt;&lt;style face="normal" font="default" size="100%"&gt;Beaudoin-Bussières, Guillaume&lt;/style&gt;&lt;/author&gt;&lt;author&gt;&lt;style face="normal" font="default" size="100%"&gt;Laumaea, Annemarie&lt;/style&gt;&lt;/author&gt;&lt;author&gt;&lt;style face="normal" font="default" size="100%"&gt;Anand, Sai Priya&lt;/style&gt;&lt;/author&gt;&lt;author&gt;&lt;style face="normal" font="default" size="100%"&gt;Prévost, Jérémie&lt;/style&gt;&lt;/author&gt;&lt;author&gt;&lt;style face="normal" font="default" size="100%"&gt;Gasser, Romain&lt;/style&gt;&lt;/author&gt;&lt;author&gt;&lt;style face="normal" font="default" size="100%"&gt;Goyette, Guillaume&lt;/style&gt;&lt;/author&gt;&lt;author&gt;&lt;style face="normal" font="default" size="100%"&gt;Medjahed, Halima&lt;/style&gt;&lt;/author&gt;&lt;author&gt;&lt;style face="normal" font="default" size="100%"&gt;Perreault, Josée&lt;/style&gt;&lt;/author&gt;&lt;author&gt;&lt;style face="normal" font="default" size="100%"&gt;Tremblay, Tony&lt;/style&gt;&lt;/author&gt;&lt;author&gt;&lt;style face="normal" font="default" size="100%"&gt;Lewin, Antoine&lt;/style&gt;&lt;/author&gt;&lt;/authors&gt;&lt;/contributors&gt;&lt;titles&gt;&lt;title&gt;&lt;style face="normal" font="default" size="100%"&gt;Decline of humoral responses against SARS-CoV-2 Spike in convalescent individuals&lt;/style&gt;&lt;/title&gt;&lt;secondary-title&gt;&lt;style face="normal" font="default" size="100%"&gt;bioRxiv&lt;/style&gt;&lt;/secondary-title&gt;&lt;/titles&gt;&lt;periodical&gt;&lt;full-title&gt;&lt;style face="normal" font="default" size="100%"&gt;bioRxiv&lt;/style&gt;&lt;/full-title&gt;&lt;/periodical&gt;&lt;dates&gt;&lt;year&gt;&lt;style face="normal" font="default" size="100%"&gt;2020&lt;/style&gt;&lt;/year&gt;&lt;/dates&gt;&lt;urls&gt;&lt;/urls&gt;&lt;/record&gt;&lt;/Cite&gt;&lt;Cite  &gt;&lt;Author&gt;Crawford, Katharine HD; Dingens, Adam S; Eguia, Rachel; Wolf, Caitlin R; Wilcox, Naomi; Logue, Jennifer K; Shuey, Kiel; Casto, Amanda M; Fiala, Brooke; Wrenn, Samuel&lt;/Author&gt;&lt;Year&gt;2020&lt;/Year&gt;&lt;RecNum&gt;1890&lt;/RecNum&gt;&lt;Prefix&gt;&lt;/Prefix&gt;&lt;Suffix&gt;&lt;/Suffix&gt;&lt;Pages&gt;&lt;/Pages&gt;&lt;record&gt;&lt;database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version="19.3"&gt;EndNote&lt;/source-app&gt;&lt;rec-number&gt;1890&lt;/rec-number&gt;&lt;foreign-keys&gt;&lt;key app="EN" db-id="5pfp5ezsd2x0d2ettxyvfttu0wr9dvdtt255"&gt;1890&lt;/key&gt;&lt;/foreign-keys&gt;&lt;ref-type name="Journal Article"&gt;17&lt;/ref-type&gt;&lt;contributors&gt;&lt;authors&gt;&lt;author&gt;&lt;style face="normal" font="default" size="100%"&gt;Crawford, Katharine HD&lt;/style&gt;&lt;/author&gt;&lt;author&gt;&lt;style face="normal" font="default" size="100%"&gt;Dingens, Adam S&lt;/style&gt;&lt;/author&gt;&lt;author&gt;&lt;style face="normal" font="default" size="100%"&gt;Eguia, Rachel&lt;/style&gt;&lt;/author&gt;&lt;author&gt;&lt;style face="normal" font="default" size="100%"&gt;Wolf, Caitlin R&lt;/style&gt;&lt;/author&gt;&lt;author&gt;&lt;style face="normal" font="default" size="100%"&gt;Wilcox, Naomi&lt;/style&gt;&lt;/author&gt;&lt;author&gt;&lt;style face="normal" font="default" size="100%"&gt;Logue, Jennifer K&lt;/style&gt;&lt;/author&gt;&lt;author&gt;&lt;style face="normal" font="default" size="100%"&gt;Shuey, Kiel&lt;/style&gt;&lt;/author&gt;&lt;author&gt;&lt;style face="normal" font="default" size="100%"&gt;Casto, Amanda M&lt;/style&gt;&lt;/author&gt;&lt;author&gt;&lt;style face="normal" font="default" size="100%"&gt;Fiala, Brooke&lt;/style&gt;&lt;/author&gt;&lt;author&gt;&lt;style face="normal" font="default" size="100%"&gt;Wrenn, Samuel&lt;/style&gt;&lt;/author&gt;&lt;/authors&gt;&lt;/contributors&gt;&lt;titles&gt;&lt;title&gt;&lt;style face="normal" font="default" size="100%"&gt;Dynamics of neutralizing antibody titers in the months after SARS-CoV-2 infection&lt;/style&gt;&lt;/title&gt;&lt;secondary-title&gt;&lt;style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&gt;&lt;Author&gt;Iyer, Anita S; Jones, Forrest K; Nodoushani, Ariana; Kelly, Meagan; Becker, Margaret; Slater, Damien; Mills, Rachel; Teng, Erica; Kamruzzaman, Mohammad; Garcia-Beltran, Wilfredo F&lt;/Author&gt;&lt;Year&gt;2020&lt;/Year&gt;&lt;RecNum&gt;1898&lt;/RecNum&gt;&lt;Prefix&gt;&lt;/Prefix&gt;&lt;Suffix&gt;&lt;/Suffix&gt;&lt;Pages&gt;&lt;/Pages&gt;&lt;record&gt;&lt;database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version="19.3"&gt;EndNote&lt;/source-app&gt;&lt;rec-number&gt;1898&lt;/rec-number&gt;&lt;foreign-keys&gt;&lt;key app="EN" db-id="5pfp5ezsd2x0d2ettxyvfttu0wr9dvdtt255"&gt;1898&lt;/key&gt;&lt;/foreign-keys&gt;&lt;ref-type name="Journal Article"&gt;17&lt;/ref-type&gt;&lt;contributors&gt;&lt;authors&gt;&lt;author&gt;&lt;style face="normal" font="default" size="100%"&gt;Iyer, Anita S&lt;/style&gt;&lt;/author&gt;&lt;author&gt;&lt;style face="normal" font="default" size="100%"&gt;Jones, Forrest K&lt;/style&gt;&lt;/author&gt;&lt;author&gt;&lt;style face="normal" font="default" size="100%"&gt;Nodoushani, Ariana&lt;/style&gt;&lt;/author&gt;&lt;author&gt;&lt;style face="normal" font="default" size="100%"&gt;Kelly, Meagan&lt;/style&gt;&lt;/author&gt;&lt;author&gt;&lt;style face="normal" font="default" size="100%"&gt;Becker, Margaret&lt;/style&gt;&lt;/author&gt;&lt;author&gt;&lt;style face="normal" font="default" size="100%"&gt;Slater, Damien&lt;/style&gt;&lt;/author&gt;&lt;author&gt;&lt;style face="normal" font="default" size="100%"&gt;Mills, Rachel&lt;/style&gt;&lt;/author&gt;&lt;author&gt;&lt;style face="normal" font="default" size="100%"&gt;Teng, Erica&lt;/style&gt;&lt;/author&gt;&lt;author&gt;&lt;style face="normal" font="default" size="100%"&gt;Kamruzzaman, Mohammad&lt;/style&gt;&lt;/author&gt;&lt;author&gt;&lt;style face="normal" font="default" size="100%"&gt;Garcia-Beltran, Wilfredo F&lt;/style&gt;&lt;/author&gt;&lt;/authors&gt;&lt;/contributors&gt;&lt;titles&gt;&lt;title&gt;&lt;style face="normal" font="default" size="100%"&gt;Dynamics and significance of the antibody response to SARS-CoV-2 infection&lt;/style&gt;&lt;/title&gt;&lt;secondary-title&gt;&lt;style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&gt;&lt;Author&gt;Lee, Yu-Lin; Liao, Chia-Hung; Liu, Po-Yu; Cheng, Chien-Yu; Chung, Ming-Yi; Liu, Chun-Eng; Chang, Sui-Yuan; Hsueh, Po-Ren&lt;/Author&gt;&lt;Year&gt;2020&lt;/Year&gt;&lt;RecNum&gt;1897&lt;/RecNum&gt;&lt;Prefix&gt;&lt;/Prefix&gt;&lt;Suffix&gt;&lt;/Suffix&gt;&lt;Pages&gt;&lt;/Pages&gt;&lt;record&gt;&lt;database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version="19.3"&gt;EndNote&lt;/source-app&gt;&lt;rec-number&gt;1897&lt;/rec-number&gt;&lt;foreign-keys&gt;&lt;key app="EN" db-id="5pfp5ezsd2x0d2ettxyvfttu0wr9dvdtt255"&gt;1897&lt;/key&gt;&lt;/foreign-keys&gt;&lt;ref-type name="Journal Article"&gt;17&lt;/ref-type&gt;&lt;contributors&gt;&lt;authors&gt;&lt;author&gt;&lt;style face="normal" font="default" size="100%"&gt;Lee, Yu-Lin&lt;/style&gt;&lt;/author&gt;&lt;author&gt;&lt;style face="normal" font="default" size="100%"&gt;Liao, Chia-Hung&lt;/style&gt;&lt;/author&gt;&lt;author&gt;&lt;style face="normal" font="default" size="100%"&gt;Liu, Po-Yu&lt;/style&gt;&lt;/author&gt;&lt;author&gt;&lt;style face="normal" font="default" size="100%"&gt;Cheng, Chien-Yu&lt;/style&gt;&lt;/author&gt;&lt;author&gt;&lt;style face="normal" font="default" size="100%"&gt;Chung, Ming-Yi&lt;/style&gt;&lt;/author&gt;&lt;author&gt;&lt;style face="normal" font="default" size="100%"&gt;Liu, Chun-Eng&lt;/style&gt;&lt;/author&gt;&lt;author&gt;&lt;style face="normal" font="default" size="100%"&gt;Chang, Sui-Yuan&lt;/style&gt;&lt;/author&gt;&lt;author&gt;&lt;style face="normal" font="default" size="100%"&gt;Hsueh, Po-Ren&lt;/style&gt;&lt;/author&gt;&lt;/authors&gt;&lt;/contributors&gt;&lt;titles&gt;&lt;title&gt;&lt;style face="normal" font="default" size="100%"&gt;Dynamics of anti-SARS-Cov-2 IgM and IgG antibodies among COVID-19 patients&lt;/style&gt;&lt;/title&gt;&lt;secondary-title&gt;&lt;style face="normal" font="default" size="100%"&gt;The Journal of Infection&lt;/style&gt;&lt;/secondary-title&gt;&lt;/titles&gt;&lt;periodical&gt;&lt;full-title&gt;&lt;style face="normal" font="default" size="100%"&gt;The Journal of Infection&lt;/style&gt;&lt;/full-title&gt;&lt;/periodical&gt;&lt;dates&gt;&lt;year&gt;&lt;style face="normal" font="default" size="100%"&gt;2020&lt;/style&gt;&lt;/year&gt;&lt;/dates&gt;&lt;urls&gt;&lt;/urls&gt;&lt;/record&gt;&lt;/Cite&gt;&lt;Cite  &gt;&lt;Author&gt;Seow, Jeffrey; Graham, Carl; Merrick, Blair; Acors, Sam; Steel, Kathryn JA; Hemmings, Oliver; O'Bryne, Aoife; Kouphou, Neophytos; Pickering, Suzanne; Galao, Rui&lt;/Author&gt;&lt;Year&gt;2020&lt;/Year&gt;&lt;RecNum&gt;1891&lt;/RecNum&gt;&lt;Prefix&gt;&lt;/Prefix&gt;&lt;Suffix&gt;&lt;/Suffix&gt;&lt;Pages&gt;&lt;/Pages&gt;&lt;record&gt;&lt;database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version="19.3"&gt;EndNote&lt;/source-app&gt;&lt;rec-number&gt;1891&lt;/rec-number&gt;&lt;foreign-keys&gt;&lt;key app="EN" db-id="5pfp5ezsd2x0d2ettxyvfttu0wr9dvdtt255"&gt;1891&lt;/key&gt;&lt;/foreign-keys&gt;&lt;ref-type name="Journal Article"&gt;17&lt;/ref-type&gt;&lt;contributors&gt;&lt;authors&gt;&lt;author&gt;&lt;style face="normal" font="default" size="100%"&gt;Seow, Jeffrey&lt;/style&gt;&lt;/author&gt;&lt;author&gt;&lt;style face="normal" font="default" size="100%"&gt;Graham, Carl&lt;/style&gt;&lt;/author&gt;&lt;author&gt;&lt;style face="normal" font="default" size="100%"&gt;Merrick, Blair&lt;/style&gt;&lt;/author&gt;&lt;author&gt;&lt;style face="normal" font="default" size="100%"&gt;Acors, Sam&lt;/style&gt;&lt;/author&gt;&lt;author&gt;&lt;style face="normal" font="default" size="100%"&gt;Steel, Kathryn JA&lt;/style&gt;&lt;/author&gt;&lt;author&gt;&lt;style face="normal" font="default" size="100%"&gt;Hemmings, Oliver&lt;/style&gt;&lt;/author&gt;&lt;author&gt;&lt;style face="normal" font="default" size="100%"&gt;O'Bryne, Aoife&lt;/style&gt;&lt;/author&gt;&lt;author&gt;&lt;style face="normal" font="default" size="100%"&gt;Kouphou, Neophytos&lt;/style&gt;&lt;/author&gt;&lt;author&gt;&lt;style face="normal" font="default" size="100%"&gt;Pickering, Suzanne&lt;/style&gt;&lt;/author&gt;&lt;author&gt;&lt;style face="normal" font="default" size="100%"&gt;Galao, Rui&lt;/style&gt;&lt;/author&gt;&lt;/authors&gt;&lt;/contributors&gt;&lt;titles&gt;&lt;title&gt;&lt;style face="normal" font="default" size="100%"&gt;Longitudinal evaluation and decline of antibody responses in SARS-CoV-2 infection&lt;/style&gt;&lt;/title&gt;&lt;secondary-title&gt;&lt;style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&gt;&lt;Author&gt;Suthar, Mehul S; Zimmerman, Matthew G; Kauffman, Robert C; Mantus, Grace; Linderman, Susanne L; Hudson, William H; Vanderheiden, Abigail; Nyhoff, Lindsay; Davis, Carl W; Adekunle, Seyi&lt;/Author&gt;&lt;Year&gt;2020&lt;/Year&gt;&lt;RecNum&gt;1893&lt;/RecNum&gt;&lt;Prefix&gt;&lt;/Prefix&gt;&lt;Suffix&gt;&lt;/Suffix&gt;&lt;Pages&gt;&lt;/Pages&gt;&lt;record&gt;&lt;database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version="19.3"&gt;EndNote&lt;/source-app&gt;&lt;rec-number&gt;1893&lt;/rec-number&gt;&lt;foreign-keys&gt;&lt;key app="EN" db-id="5pfp5ezsd2x0d2ettxyvfttu0wr9dvdtt255"&gt;1893&lt;/key&gt;&lt;/foreign-keys&gt;&lt;ref-type name="Journal Article"&gt;17&lt;/ref-type&gt;&lt;contributors&gt;&lt;authors&gt;&lt;author&gt;&lt;style face="normal" font="default" size="100%"&gt;Suthar, Mehul S&lt;/style&gt;&lt;/author&gt;&lt;author&gt;&lt;style face="normal" font="default" size="100%"&gt;Zimmerman, Matthew G&lt;/style&gt;&lt;/author&gt;&lt;author&gt;&lt;style face="normal" font="default" size="100%"&gt;Kauffman, Robert C&lt;/style&gt;&lt;/author&gt;&lt;author&gt;&lt;style face="normal" font="default" size="100%"&gt;Mantus, Grace&lt;/style&gt;&lt;/author&gt;&lt;author&gt;&lt;style face="normal" font="default" size="100%"&gt;Linderman, Susanne L&lt;/style&gt;&lt;/author&gt;&lt;author&gt;&lt;style face="normal" font="default" size="100%"&gt;Hudson, William H&lt;/style&gt;&lt;/author&gt;&lt;author&gt;&lt;style face="normal" font="default" size="100%"&gt;Vanderheiden, Abigail&lt;/style&gt;&lt;/author&gt;&lt;author&gt;&lt;style face="normal" font="default" size="100%"&gt;Nyhoff, Lindsay&lt;/style&gt;&lt;/author&gt;&lt;author&gt;&lt;style face="normal" font="default" size="100%"&gt;Davis, Carl W&lt;/style&gt;&lt;/author&gt;&lt;author&gt;&lt;style face="normal" font="default" size="100%"&gt;Adekunle, Seyi&lt;/style&gt;&lt;/author&gt;&lt;/authors&gt;&lt;/contributors&gt;&lt;titles&gt;&lt;title&gt;&lt;style face="normal" font="default" size="100%"&gt;Rapid generation of neutralizing antibody responses in COVID-19 patients&lt;/style&gt;&lt;/title&gt;&lt;secondary-title&gt;&lt;style face="normal" font="default" size="100%"&gt;Cell Reports Medicine&lt;/style&gt;&lt;/secondary-title&gt;&lt;/titles&gt;&lt;periodical&gt;&lt;full-title&gt;&lt;style face="normal" font="default" size="100%"&gt;Cell Reports Medicine&lt;/style&gt;&lt;/full-title&gt;&lt;/periodical&gt;&lt;dates&gt;&lt;year&gt;&lt;style face="normal" font="default" size="100%"&gt;2020&lt;/style&gt;&lt;/year&gt;&lt;/dates&gt;&lt;isbn&gt;&lt;style face="normal" font="default" size="100%"&gt;2666-3791&lt;/style&gt;&lt;/isbn&gt;&lt;urls&gt;&lt;/urls&gt;&lt;/record&gt;&lt;/Cite&gt;&lt;Cite  &gt;&lt;Author&gt;Wajnberg, Ania; Amanat, Fatima; Firpo, Adolfo; Altman, Deena; Bailey, Mark; Mansour, Mayce; McMahon, Meagan; Meade, Philip; Mendu, Damodara Rao; Muellers, Kimberly&lt;/Author&gt;&lt;Year&gt;2020&lt;/Year&gt;&lt;RecNum&gt;1895&lt;/RecNum&gt;&lt;Prefix&gt;&lt;/Prefix&gt;&lt;Suffix&gt;&lt;/Suffix&gt;&lt;Pages&gt;&lt;/Pages&gt;&lt;record&gt;&lt;database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version="19.3"&gt;EndNote&lt;/source-app&gt;&lt;rec-number&gt;1895&lt;/rec-number&gt;&lt;foreign-keys&gt;&lt;key app="EN" db-id="5pfp5ezsd2x0d2ettxyvfttu0wr9dvdtt255"&gt;1895&lt;/key&gt;&lt;/foreign-keys&gt;&lt;ref-type name="Journal Article"&gt;17&lt;/ref-type&gt;&lt;contributors&gt;&lt;authors&gt;&lt;author&gt;&lt;style face="normal" font="default" size="100%"&gt;Wajnberg, Ania&lt;/style&gt;&lt;/author&gt;&lt;author&gt;&lt;style face="normal" font="default" size="100%"&gt;Amanat, Fatima&lt;/style&gt;&lt;/author&gt;&lt;author&gt;&lt;style face="normal" font="default" size="100%"&gt;Firpo, Adolfo&lt;/style&gt;&lt;/author&gt;&lt;author&gt;&lt;style face="normal" font="default" size="100%"&gt;Altman, Deena&lt;/style&gt;&lt;/author&gt;&lt;author&gt;&lt;style face="normal" font="default" size="100%"&gt;Bailey, Mark&lt;/style&gt;&lt;/author&gt;&lt;author&gt;&lt;style face="normal" font="default" size="100%"&gt;Mansour, Mayce&lt;/style&gt;&lt;/author&gt;&lt;author&gt;&lt;style face="normal" font="default" size="100%"&gt;McMahon, Meagan&lt;/style&gt;&lt;/author&gt;&lt;author&gt;&lt;style face="normal" font="default" size="100%"&gt;Meade, Philip&lt;/style&gt;&lt;/author&gt;&lt;author&gt;&lt;style face="normal" font="default" size="100%"&gt;Mendu, Damodara Rao&lt;/style&gt;&lt;/author&gt;&lt;author&gt;&lt;style face="normal" font="default" size="100%"&gt;Muellers, Kimberly&lt;/style&gt;&lt;/author&gt;&lt;/authors&gt;&lt;/contributors&gt;&lt;titles&gt;&lt;title&gt;&lt;style face="normal" font="default" size="100%"&gt;SARS-CoV-2 infection induces robust, neutralizing antibody responses that are stable for at least three months&lt;/style&gt;&lt;/title&gt;&lt;secondary-title&gt;&lt;style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&gt;&lt;Author&gt;Wu, Jun; Liang, Boyun; Chen, Cunrong; Wang, Hua; Fang, Yaohui; Shen, Shu; Yang, Xiaoli; Wang, Baoju; Chen, Liangkai; Chen, Qi&lt;/Author&gt;&lt;Year&gt;2020&lt;/Year&gt;&lt;RecNum&gt;1896&lt;/RecNum&gt;&lt;Prefix&gt;&lt;/Prefix&gt;&lt;Suffix&gt;&lt;/Suffix&gt;&lt;Pages&gt;&lt;/Pages&gt;&lt;record&gt;&lt;database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version="19.3"&gt;EndNote&lt;/source-app&gt;&lt;rec-number&gt;1896&lt;/rec-number&gt;&lt;foreign-keys&gt;&lt;key app="EN" db-id="5pfp5ezsd2x0d2ettxyvfttu0wr9dvdtt255"&gt;1896&lt;/key&gt;&lt;/foreign-keys&gt;&lt;ref-type name="Journal Article"&gt;17&lt;/ref-type&gt;&lt;contributors&gt;&lt;authors&gt;&lt;author&gt;&lt;style face="normal" font="default" size="100%"&gt;Wu, Jun&lt;/style&gt;&lt;/author&gt;&lt;author&gt;&lt;style face="normal" font="default" size="100%"&gt;Liang, Boyun&lt;/style&gt;&lt;/author&gt;&lt;author&gt;&lt;style face="normal" font="default" size="100%"&gt;Chen, Cunrong&lt;/style&gt;&lt;/author&gt;&lt;author&gt;&lt;style face="normal" font="default" size="100%"&gt;Wang, Hua&lt;/style&gt;&lt;/author&gt;&lt;author&gt;&lt;style face="normal" font="default" size="100%"&gt;Fang, Yaohui&lt;/style&gt;&lt;/author&gt;&lt;author&gt;&lt;style face="normal" font="default" size="100%"&gt;Shen, Shu&lt;/style&gt;&lt;/author&gt;&lt;author&gt;&lt;style face="normal" font="default" size="100%"&gt;Yang, Xiaoli&lt;/style&gt;&lt;/author&gt;&lt;author&gt;&lt;style face="normal" font="default" size="100%"&gt;Wang, Baoju&lt;/style&gt;&lt;/author&gt;&lt;author&gt;&lt;style face="normal" font="default" size="100%"&gt;Chen, Liangkai&lt;/style&gt;&lt;/author&gt;&lt;author&gt;&lt;style face="normal" font="default" size="100%"&gt;Chen, Qi&lt;/style&gt;&lt;/author&gt;&lt;/authors&gt;&lt;/contributors&gt;&lt;titles&gt;&lt;title&gt;&lt;style face="normal" font="default" size="100%"&gt;SARS-CoV-2 infection induces sustained humoral immune responses in convalescent patients following symptomatic COVID-19&lt;/style&gt;&lt;/title&gt;&lt;secondary-title&gt;&lt;style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&gt;&lt;Author&gt;Yao, Xiang-Yang; Liu, Wei; Li, Zhi-Yong; Xiong, Hua-Long; Su, Ying-Ying; Li, Tingdong; Zhang, Shi-Yin; Zhang, Xue-Jie; Bi, Zhao-Feng; Deng, Chen-Xi&lt;/Author&gt;&lt;Year&gt;2020&lt;/Year&gt;&lt;RecNum&gt;1892&lt;/RecNum&gt;&lt;Prefix&gt;&lt;/Prefix&gt;&lt;Suffix&gt;&lt;/Suffix&gt;&lt;Pages&gt;&lt;/Pages&gt;&lt;record&gt;&lt;database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version="19.3"&gt;EndNote&lt;/source-app&gt;&lt;rec-number&gt;1892&lt;/rec-number&gt;&lt;foreign-keys&gt;&lt;key app="EN" db-id="5pfp5ezsd2x0d2ettxyvfttu0wr9dvdtt255"&gt;1892&lt;/key&gt;&lt;/foreign-keys&gt;&lt;ref-type name="Journal Article"&gt;17&lt;/ref-type&gt;&lt;contributors&gt;&lt;authors&gt;&lt;author&gt;&lt;style face="normal" font="default" size="100%"&gt;Yao, Xiang-Yang&lt;/style&gt;&lt;/author&gt;&lt;author&gt;&lt;style face="normal" font="default" size="100%"&gt;Liu, Wei&lt;/style&gt;&lt;/author&gt;&lt;author&gt;&lt;style face="normal" font="default" size="100%"&gt;Li, Zhi-Yong&lt;/style&gt;&lt;/author&gt;&lt;author&gt;&lt;style face="normal" font="default" size="100%"&gt;Xiong, Hua-Long&lt;/style&gt;&lt;/author&gt;&lt;author&gt;&lt;style face="normal" font="default" size="100%"&gt;Su, Ying-Ying&lt;/style&gt;&lt;/author&gt;&lt;author&gt;&lt;style face="normal" font="default" size="100%"&gt;Li, Tingdong&lt;/style&gt;&lt;/author&gt;&lt;author&gt;&lt;style face="normal" font="default" size="100%"&gt;Zhang, Shi-Yin&lt;/style&gt;&lt;/author&gt;&lt;author&gt;&lt;style face="normal" font="default" size="100%"&gt;Zhang, Xue-Jie&lt;/style&gt;&lt;/author&gt;&lt;author&gt;&lt;style face="normal" font="default" size="100%"&gt;Bi, Zhao-Feng&lt;/style&gt;&lt;/author&gt;&lt;author&gt;&lt;style face="normal" font="default" size="100%"&gt;Deng, Chen-Xi&lt;/style&gt;&lt;/author&gt;&lt;/authors&gt;&lt;/contributors&gt;&lt;titles&gt;&lt;title&gt;&lt;style face="normal" font="default" size="100%"&gt;Neutralizing and binding antibody kinetics of COVID-19 patients during hospital and convalescent phases&lt;/style&gt;&lt;/title&gt;&lt;secondary-title&gt;&lt;style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size="100%"&gt;2020&lt;/style&gt;&lt;/year&gt;&lt;/dates&gt;&lt;urls&gt;&lt;/urls&gt;&lt;/record&gt;&lt;/Cite&gt;&lt;/EndNote&gt;</w:instrText>
      </w:r>
      <w:r>
        <w:rPr>
          <w:rFonts w:ascii="Times New Roman" w:eastAsia="Times New Roman" w:hAnsi="Times New Roman" w:cs="Times New Roman"/>
        </w:rPr>
        <w:fldChar w:fldCharType="separate"/>
      </w:r>
      <w:r>
        <w:rPr>
          <w:rFonts w:ascii="Times New Roman" w:hAnsi="Times New Roman"/>
        </w:rPr>
        <w:t>[12-20]</w:t>
      </w:r>
      <w:r>
        <w:rPr>
          <w:rFonts w:ascii="Times New Roman" w:eastAsia="Times New Roman" w:hAnsi="Times New Roman" w:cs="Times New Roman"/>
        </w:rPr>
        <w:fldChar w:fldCharType="end"/>
      </w:r>
      <w:r>
        <w:rPr>
          <w:rFonts w:ascii="Times New Roman" w:hAnsi="Times New Roman"/>
        </w:rPr>
        <w:t xml:space="preserve">. For infections where reliable correlates have been established, these have been based on antibody </w:t>
      </w:r>
      <w:proofErr w:type="gramStart"/>
      <w:r>
        <w:rPr>
          <w:rFonts w:ascii="Times New Roman" w:hAnsi="Times New Roman"/>
        </w:rPr>
        <w:t>responses which</w:t>
      </w:r>
      <w:proofErr w:type="gramEnd"/>
      <w:r>
        <w:rPr>
          <w:rFonts w:ascii="Times New Roman" w:hAnsi="Times New Roman"/>
        </w:rPr>
        <w:t xml:space="preserve"> have the following advantages: they use serum or plasma that is easy to collect and store; the assays are more easily </w:t>
      </w:r>
      <w:proofErr w:type="spellStart"/>
      <w:r>
        <w:rPr>
          <w:rFonts w:ascii="Times New Roman" w:hAnsi="Times New Roman"/>
        </w:rPr>
        <w:t>standardised</w:t>
      </w:r>
      <w:proofErr w:type="spellEnd"/>
      <w:r>
        <w:rPr>
          <w:rFonts w:ascii="Times New Roman" w:hAnsi="Times New Roman"/>
        </w:rPr>
        <w:t xml:space="preserve"> and scaled for high-throughput use than cellular assays; and furthermore the assays provide a direct link to the protective immune response.</w:t>
      </w:r>
    </w:p>
    <w:p w:rsidR="00162025" w:rsidRDefault="00B174B8" w:rsidP="00AE5E2D">
      <w:pPr>
        <w:pStyle w:val="BodyA"/>
        <w:jc w:val="left"/>
        <w:rPr>
          <w:rFonts w:ascii="Times New Roman" w:eastAsia="Times New Roman" w:hAnsi="Times New Roman" w:cs="Times New Roman"/>
        </w:rPr>
      </w:pPr>
      <w:r>
        <w:rPr>
          <w:rFonts w:ascii="Times New Roman" w:eastAsia="Times New Roman" w:hAnsi="Times New Roman" w:cs="Times New Roman"/>
        </w:rPr>
        <w:tab/>
        <w:t xml:space="preserve">Current antibody assays for SARS-CoV2 correlates already include sensitive and specific quantitative measurements of IgG against a variety of viral proteins as well as more complex viral </w:t>
      </w:r>
      <w:proofErr w:type="spellStart"/>
      <w:r>
        <w:rPr>
          <w:rFonts w:ascii="Times New Roman" w:eastAsia="Times New Roman" w:hAnsi="Times New Roman" w:cs="Times New Roman"/>
        </w:rPr>
        <w:t>neutralisation</w:t>
      </w:r>
      <w:proofErr w:type="spellEnd"/>
      <w:r>
        <w:rPr>
          <w:rFonts w:ascii="Times New Roman" w:eastAsia="Times New Roman" w:hAnsi="Times New Roman" w:cs="Times New Roman"/>
        </w:rPr>
        <w:t xml:space="preserve"> assays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&gt;&lt;Author&gt;Adams, Emily R; Ainsworth, Mark; Anand, Rekha; Andersson, Monique I; Auckland, Kathryn; Baillie, J Kenneth; Barnes, Eleanor; Beer, Sally; Bell, John I; Berry, Tamsin&lt;/Author&gt;&lt;Year&gt;2020&lt;/Year&gt;&lt;RecNum&gt;1899&lt;/RecNum&gt;&lt;Prefix&gt;&lt;/Prefix&gt;&lt;Suffix&gt;&lt;/Suffix&gt;&lt;Pages&gt;&lt;/Pages&gt;&lt;DisplayText&gt;[21-23]&lt;/DisplayText&gt;&lt;record&gt;&lt;database name="My EndNote Library-Converted.enl" path="/Users/rebeccabrown/Documents/My EndNote Library-Converted.enl"&gt;My EndNote Library-Converted.enl&lt;/database&gt;&lt;source-app name="EndNote" version="19.3"&gt;EndNote&lt;/source-app&gt;&lt;rec-number&gt;1899&lt;/rec-number&gt;&lt;foreign-keys&gt;&lt;key app="EN" db-id="5pfp5ezsd2x0d2ettxyvfttu0wr9dvdtt255"&gt;1899&lt;/key&gt;&lt;/foreign-keys&gt;&lt;ref-type name="Journal Article"&gt;17&lt;/ref-type&gt;&lt;contributors&gt;&lt;authors&gt;&lt;author&gt;&lt;style face="normal" font="default" size="100%"&gt;Adams, Emily R&lt;/style&gt;&lt;/author&gt;&lt;author&gt;&lt;style face="normal" font="default" size="100%"&gt;Ainsworth, Mark&lt;/style&gt;&lt;/author&gt;&lt;author&gt;&lt;style face="normal" font="default" size="100%"&gt;Anand, Rekha&lt;/style&gt;&lt;/author&gt;&lt;author&gt;&lt;style face="normal" font="default" size="100%"&gt;Andersson, Monique I&lt;/style&gt;&lt;/author&gt;&lt;author&gt;&lt;style face="normal" font="default" size="100%"&gt;Auckland, Kathryn&lt;/style&gt;&lt;/author&gt;&lt;author&gt;&lt;style face="normal" font="default" size="100%"&gt;Baillie, J Kenneth&lt;/style&gt;&lt;/author&gt;&lt;author&gt;&lt;style face="normal" font="default" size="100%"&gt;Barnes, Eleanor&lt;/style&gt;&lt;/author&gt;&lt;author&gt;&lt;style face="normal" font="default" size="100%"&gt;Beer, Sally&lt;/style&gt;&lt;/author&gt;&lt;author&gt;&lt;style face="normal" font="default" size="100%"&gt;Bell, John I&lt;/style&gt;&lt;/author&gt;&lt;author&gt;&lt;style face="normal" font="default" size="100%"&gt;Berry, Tamsin&lt;/style&gt;&lt;/author&gt;&lt;/authors&gt;&lt;/contributors&gt;&lt;titles&gt;&lt;title&gt;&lt;style face="normal" font="default" size="100%"&gt;Antibody testing for COVID-19: A report from the National COVID Scientific Advisory Panel&lt;/style&gt;&lt;/title&gt;&lt;secondary-title&gt;&lt;style face="normal" font="default" size="100%"&gt;Wellcome Open Research&lt;/style&gt;&lt;/secondary-title&gt;&lt;/titles&gt;&lt;periodical&gt;&lt;full-title&gt;&lt;style face="normal" font="default" size="100%"&gt;Wellcome Open Research&lt;/style&gt;&lt;/full-title&gt;&lt;/periodical&gt;&lt;pages&gt;&lt;style face="normal" font="default" size="100%"&gt;139&lt;/style&gt;&lt;/pages&gt;&lt;volume&gt;&lt;style face="normal" font="default" size="100%"&gt;5&lt;/style&gt;&lt;/volume&gt;&lt;number&gt;&lt;style face="normal" font="default" size="100%"&gt;139&lt;/style&gt;&lt;/number&gt;&lt;dates&gt;&lt;year&gt;&lt;style face="normal" font="default" size="100%"&gt;2020&lt;/style&gt;&lt;/year&gt;&lt;/dates&gt;&lt;urls&gt;&lt;/urls&gt;&lt;/record&gt;&lt;/Cite&gt;&lt;Cite  &gt;&lt;Author&gt;Amanat&lt;/Author&gt;&lt;Year&gt;2020&lt;/Year&gt;&lt;RecNum&gt;9&lt;/RecNum&gt;&lt;Prefix&gt;&lt;/Prefix&gt;&lt;Suffix&gt;&lt;/Suffix&gt;&lt;Pages&gt;&lt;/Pages&gt;&lt;record&gt;&lt;rec-number&gt;9&lt;/rec-number&gt;&lt;foreign-keys&gt;&lt;key app="EN" db-id="vtspatwtp95sfded90q5xvwqes5vs2fd5tdd" timestamp="1598116863"&gt;9&lt;/key&gt;&lt;/foreign-keys&gt;&lt;ref-type name="Journal Article"&gt;17&lt;/ref-type&gt;&lt;contributors&gt;&lt;authors&gt;&lt;author&gt;Amanat, F.&lt;/author&gt;&lt;author&gt;Stadlbauer, D.&lt;/author&gt;&lt;author&gt;Strohmeier, S.&lt;/author&gt;&lt;author&gt;Nguyen, T. H. O.&lt;/author&gt;&lt;author&gt;Chromikova, V.&lt;/author&gt;&lt;author&gt;McMahon, M.&lt;/author&gt;&lt;author&gt;Jiang, K.&lt;/author&gt;&lt;author&gt;Arunkumar, G. A.&lt;/author&gt;&lt;author&gt;Jurczyszak, D.&lt;/author&gt;&lt;author&gt;Polanco, J.&lt;/author&gt;&lt;author&gt;Bermudez-Gonzalez, M.&lt;/author&gt;&lt;author&gt;Kleiner, G.&lt;/author&gt;&lt;author&gt;Aydillo, T.&lt;/author&gt;&lt;author&gt;Miorin, L.&lt;/author&gt;&lt;author&gt;Fierer, D. S.&lt;/author&gt;&lt;author&gt;Lugo, L. A.&lt;/author&gt;&lt;author&gt;Kojic, E. M.&lt;/author&gt;&lt;author&gt;Stoever, J.&lt;/author&gt;&lt;author&gt;Liu, S. T. H.&lt;/author&gt;&lt;author&gt;Cunningham-Rundles, C.&lt;/author&gt;&lt;author&gt;Felgner, P. L.&lt;/author&gt;&lt;author&gt;Moran, T.&lt;/author&gt;&lt;author&gt;Garcia-Sastre, A.&lt;/author&gt;&lt;author&gt;Caplivski, D.&lt;/author&gt;&lt;author&gt;Cheng, A. C.&lt;/author&gt;&lt;author&gt;Kedzierska, K.&lt;/author&gt;&lt;author&gt;Vapalahti, O.&lt;/author&gt;&lt;author&gt;Hepojoki, J. M.&lt;/author&gt;&lt;author&gt;Simon, V.&lt;/author&gt;&lt;author&gt;Krammer, F.&lt;/author&gt;&lt;/authors&gt;&lt;/contributors&gt;&lt;auth-address&gt;Department of Microbiology, Icahn School of Medicine at Mount Sinai, New York, NY, USA. Graduate School of Biomedical Sciences, Icahn School of Medicine at Mount Sinai, New York, NY, USA. Department of Biotechnology, University of Natural Resources and Life Sciences, Vienna, Austria. Department of Microbiology and Immunology, The Peter Doherty Institute for Infection and Immunity, University of Melbourne, Melbourne, Victoria, Australia. Department of Genetics and Genomic Sciences, Icahn School of Medicine at Mount Sinai, New York, NY, USA. Global Health and Emerging Pathogens Institute, Icahn School of Medicine at Mount Sinai, New York, NY, USA. Division of Infectious Diseases, Department of Medicine, Icahn School of Medicine at Mount Sinai, New York, NY, USA. Division of Pulmonary, Critical Care, and Sleep Medicine, Icahn School of Medicine at Mount Sinai, New York, NY, USA. Department of Medicine, Mount Sinai Queens, Astoria, NY, USA. Division of Hospital Medicine, Mount Sinai Health System, New York, NY, USA. Division of Clinical Immunology, Department of Medicine, Icahn School of Medicine at Mount Sinai, New York, NY, USA. Department of Pediatrics, the Icahn School of Medicine at Mount Sinai, NY, USA. Department of Physiology and Biophysics, University of California, Irvine, Irvine, CA, USA. Tisch Cancer Institute, Icahn School of Medicine at Mount Sinai, New York, NY, USA. Travel Medicine Program, Division of Infectious Diseases, Icahn School of Medicine at Mount Sinai, New York, NY, USA. School of Public Health and Preventive Medicine, Monash University and Infection Prevention and Healthcare Epidemiology Unit Alfred Health, Melbourne, Victoria, Australia. Department of Virology, Medicum, University of Helsinki, Helsinki, Finland. Veterinary Biosciences, Veterinary Faculty, University of Helsinki, Helsinki, Finland. Department of Virology and Immunology, Helsinki University Hospital (HUSLAB), Helsinki, Finland. Institute of Veterinary Pathology, Vetsuisse Faculty, University of Zurich, Zurich, Switzerland. Department of Microbiology, Icahn School of Medicine at Mount Sinai, New York, NY, USA. florian.krammer@mssm.edu.&lt;/auth-address&gt;&lt;titles&gt;&lt;title&gt;A serological assay to detect SARS-CoV-2 seroconversion in humans&lt;/title&gt;&lt;secondary-title&gt;Nat Med&lt;/secondary-title&gt;&lt;/titles&gt;&lt;periodical&gt;&lt;full-title&gt;Nat Med&lt;/full-title&gt;&lt;/periodical&gt;&lt;pages&gt;1033-1036&lt;/pages&gt;&lt;volume&gt;26&lt;/volume&gt;&lt;number&gt;7&lt;/number&gt;&lt;edition&gt;2020/05/14&lt;/edition&gt;&lt;keywords&gt;&lt;keyword&gt;Adult&lt;/keyword&gt;&lt;keyword&gt;Betacoronavirus/*immunology/pathogenicity&lt;/keyword&gt;&lt;keyword&gt;Case-Control Studies&lt;/keyword&gt;&lt;keyword&gt;Clinical Laboratory Techniques/*methods&lt;/keyword&gt;&lt;keyword&gt;Coronavirus Infections/blood/*diagnosis/*immunology/therapy/virology&lt;/keyword&gt;&lt;keyword&gt;Electrophoresis, Polyacrylamide Gel&lt;/keyword&gt;&lt;keyword&gt;Enzyme-Linked Immunosorbent Assay&lt;/keyword&gt;&lt;keyword&gt;Humans&lt;/keyword&gt;&lt;keyword&gt;Immunization, Passive&lt;/keyword&gt;&lt;keyword&gt;Longitudinal Studies&lt;/keyword&gt;&lt;keyword&gt;Middle Aged&lt;/keyword&gt;&lt;keyword&gt;Neutralization Tests&lt;/keyword&gt;&lt;keyword&gt;Pandemics&lt;/keyword&gt;&lt;keyword&gt;Pneumonia, Viral/*diagnosis/*immunology/therapy/virology&lt;/keyword&gt;&lt;keyword&gt;*Seroconversion&lt;/keyword&gt;&lt;keyword&gt;Young Adult&lt;/keyword&gt;&lt;/keywords&gt;&lt;dates&gt;&lt;year&gt;2020&lt;/year&gt;&lt;pub-dates&gt;&lt;date&gt;Jul&lt;/date&gt;&lt;/pub-dates&gt;&lt;/dates&gt;&lt;isbn&gt;1546-170X (Electronic) 1078-8956 (Linking)&lt;/isbn&gt;&lt;accession-num&gt;32398876&lt;/accession-num&gt;&lt;urls&gt;&lt;related-urls&gt;&lt;url&gt;https://www.ncbi.nlm.nih.gov/pubmed/32398876&lt;/url&gt;&lt;/related-urls&gt;&lt;/urls&gt;&lt;electronic-resource-num&gt;10.1038/s41591-020-0913-5&lt;/electronic-resource-num&gt;&lt;/record&gt;&lt;/Cite&gt;&lt;Cite  &gt;&lt;Author&gt;Bryan&lt;/Author&gt;&lt;Year&gt;2020&lt;/Year&gt;&lt;RecNum&gt;13&lt;/RecNum&gt;&lt;Prefix&gt;&lt;/Prefix&gt;&lt;Suffix&gt;&lt;/Suffix&gt;&lt;Pages&gt;&lt;/Pages&gt;&lt;record&gt;&lt;rec-number&gt;13&lt;/rec-number&gt;&lt;foreign-keys&gt;&lt;key app="EN" db-id="vtspatwtp95sfded90q5xvwqes5vs2fd5tdd" timestamp="1598818845"&gt;13&lt;/key&gt;&lt;/foreign-keys&gt;&lt;ref-type name="Journal Article"&gt;17&lt;/ref-type&gt;&lt;contributors&gt;&lt;authors&gt;&lt;author&gt;Bryan, A.&lt;/author&gt;&lt;author&gt;Pepper, G.&lt;/author&gt;&lt;author&gt;Wener, M. H.&lt;/author&gt;&lt;author&gt;Fink, S. L.&lt;/author&gt;&lt;author&gt;Morishima, C.&lt;/author&gt;&lt;author&gt;Chaudhary, A.&lt;/author&gt;&lt;author&gt;Jerome, K. R.&lt;/author&gt;&lt;author&gt;Mathias, P. C.&lt;/author&gt;&lt;author&gt;Greninger, A. L.&lt;/author&gt;&lt;/authors&gt;&lt;/contributors&gt;&lt;auth-address&gt;Department of Laboratory Medicine, University of Washington School of Medicine, Seattle, Washington, USA. Department of Medicine, University of Washington School of Medicine, Seattle, Washington, USA. Vaccine and Infectious Disease Division, Fred Hutchinson Cancer Research Center, Seattle, Washington, USA. Department of Biomedical Informatics and Medical Education, University of Washington School of Medicine, Seattle, Washington, USA. Department of Laboratory Medicine, University of Washington School of Medicine, Seattle, Washington, USA agrening@uw.edu.&lt;/auth-address&gt;&lt;titles&gt;&lt;title&gt;Performance Characteristics of the Abbott Architect SARS-CoV-2 IgG Assay and Seroprevalence in Boise, Idaho&lt;/title&gt;&lt;secondary-title&gt;J Clin Microbiol&lt;/secondary-title&gt;&lt;/titles&gt;&lt;periodical&gt;&lt;full-title&gt;J Clin Microbiol&lt;/full-title&gt;&lt;/periodical&gt;&lt;volume&gt;58&lt;/volume&gt;&lt;number&gt;8&lt;/number&gt;&lt;edition&gt;2020/05/10&lt;/edition&gt;&lt;keywords&gt;&lt;keyword&gt;Adult&lt;/keyword&gt;&lt;keyword&gt;Aged&lt;/keyword&gt;&lt;keyword&gt;Aged, 80 and over&lt;/keyword&gt;&lt;keyword&gt;Antibodies, Viral/*blood&lt;/keyword&gt;&lt;keyword&gt;Betacoronavirus/*immunology&lt;/keyword&gt;&lt;keyword&gt;Clinical Laboratory Techniques/*methods&lt;/keyword&gt;&lt;keyword&gt;Coronavirus Infections/diagnosis/*epidemiology/*immunology&lt;/keyword&gt;&lt;keyword&gt;Female&lt;/keyword&gt;&lt;keyword&gt;Humans&lt;/keyword&gt;&lt;keyword&gt;Idaho/epidemiology&lt;/keyword&gt;&lt;keyword&gt;Immunoglobulin G/*blood&lt;/keyword&gt;&lt;keyword&gt;Male&lt;/keyword&gt;&lt;keyword&gt;Middle Aged&lt;/keyword&gt;&lt;keyword&gt;Pandemics&lt;/keyword&gt;&lt;keyword&gt;Pneumonia, Viral/*epidemiology/*immunology&lt;/keyword&gt;&lt;keyword&gt;Sensitivity and Specificity&lt;/keyword&gt;&lt;keyword&gt;Seroepidemiologic Studies&lt;/keyword&gt;&lt;keyword&gt;Young Adult&lt;/keyword&gt;&lt;keyword&gt;*Abbott&lt;/keyword&gt;&lt;keyword&gt;*covid&lt;/keyword&gt;&lt;keyword&gt;*covid-19&lt;/keyword&gt;&lt;keyword&gt;*Idaho&lt;/keyword&gt;&lt;keyword&gt;*sars&lt;/keyword&gt;&lt;keyword&gt;*SARS-CoV-2&lt;/keyword&gt;&lt;keyword&gt;*coronavirus&lt;/keyword&gt;&lt;keyword&gt;*serology&lt;/keyword&gt;&lt;/keywords&gt;&lt;dates&gt;&lt;year&gt;2020&lt;/year&gt;&lt;pub-dates&gt;&lt;date&gt;Jul 23&lt;/date&gt;&lt;/pub-dates&gt;&lt;/dates&gt;&lt;isbn&gt;1098-660X (Electronic) 0095-1137 (Linking)&lt;/isbn&gt;&lt;accession-num&gt;32381641&lt;/accession-num&gt;&lt;urls&gt;&lt;related-urls&gt;&lt;url&gt;https://www.ncbi.nlm.nih.gov/pubmed/32381641&lt;/url&gt;&lt;/related-urls&gt;&lt;/urls&gt;&lt;custom2&gt;PMC7383515&lt;/custom2&gt;&lt;electronic-resource-num&gt;10.1128/JCM.00941-20&lt;/electronic-resource-num&gt;&lt;/record&gt;&lt;/Cite&gt;&lt;/EndNote&gt;</w:instrText>
      </w:r>
      <w:r>
        <w:rPr>
          <w:rFonts w:ascii="Times New Roman" w:eastAsia="Times New Roman" w:hAnsi="Times New Roman" w:cs="Times New Roman"/>
        </w:rPr>
        <w:fldChar w:fldCharType="separate"/>
      </w:r>
      <w:r>
        <w:rPr>
          <w:rFonts w:ascii="Times New Roman" w:hAnsi="Times New Roman"/>
        </w:rPr>
        <w:t>[21-23]</w:t>
      </w:r>
      <w:r>
        <w:rPr>
          <w:rFonts w:ascii="Times New Roman" w:eastAsia="Times New Roman" w:hAnsi="Times New Roman" w:cs="Times New Roman"/>
        </w:rPr>
        <w:fldChar w:fldCharType="end"/>
      </w:r>
      <w:r>
        <w:rPr>
          <w:rFonts w:ascii="Times New Roman" w:hAnsi="Times New Roman"/>
        </w:rPr>
        <w:t xml:space="preserve">. Following symptomatic infection the majority of individuals develop antibody responses, with the majority of these having </w:t>
      </w:r>
      <w:proofErr w:type="spellStart"/>
      <w:r>
        <w:rPr>
          <w:rFonts w:ascii="Times New Roman" w:hAnsi="Times New Roman"/>
        </w:rPr>
        <w:t>neutralising</w:t>
      </w:r>
      <w:proofErr w:type="spellEnd"/>
      <w:r>
        <w:rPr>
          <w:rFonts w:ascii="Times New Roman" w:hAnsi="Times New Roman"/>
        </w:rPr>
        <w:t xml:space="preserve"> antibodies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&gt;&lt;Author&gt;Beaudoin-Bussières, Guillaume; Laumaea, Annemarie; Anand, Sai Priya; Prévost, Jérémie; Gasser, Romain; Goyette, Guillaume; Medjahed, Halima; Perreault, Josée; Tremblay, Tony; Lewin, Antoine&lt;/Author&gt;&lt;Year&gt;2020&lt;/Year&gt;&lt;Prefix&gt;&lt;/Prefix&gt;&lt;Suffix&gt;&lt;/Suffix&gt;&lt;Pages&gt;&lt;/Pages&gt;&lt;DisplayText&gt;[12-20, 24, 25]&lt;/DisplayText&gt;&lt;record&gt;&lt;database name="My EndNote Library-Converted.enl" path="/Users/rebeccabrown/Documents/My EndNote Library-Converted.enl"&gt;My EndNote Library-Converted.enl&lt;/database&gt;&lt;source-app name="EndNote" version="19.3"&gt;EndNote&lt;/source-app&gt;&lt;rec-number&gt;1894&lt;/rec-number&gt;&lt;foreign-keys&gt;&lt;key app="EN" db-id="5pfp5ezsd2x0d2ettxyvfttu0wr9dvdtt255"&gt;1894&lt;/key&gt;&lt;/foreign-keys&gt;&lt;ref-type name="Journal Article"&gt;17&lt;/ref-type&gt;&lt;contributors&gt;&lt;authors&gt;&lt;author&gt;&lt;style face="normal" font="default" size="100%"&gt;Beaudoin-Bussières, Guillaume&lt;/style&gt;&lt;/author&gt;&lt;author&gt;&lt;style face="normal" font="default" size="100%"&gt;Laumaea, Annemarie&lt;/style&gt;&lt;/author&gt;&lt;author&gt;&lt;style face="normal" font="default" size="100%"&gt;Anand, Sai Priya&lt;/style&gt;&lt;/author&gt;&lt;author&gt;&lt;style face="normal" font="default" size="100%"&gt;Prévost, Jérémie&lt;/style&gt;&lt;/author&gt;&lt;author&gt;&lt;style face="normal" font="default" size="100%"&gt;Gasser, Romain&lt;/style&gt;&lt;/author&gt;&lt;author&gt;&lt;style face="normal" font="default" size="100%"&gt;Goyette, Guillaume&lt;/style&gt;&lt;/author&gt;&lt;author&gt;&lt;style face="normal" font="default" size="100%"&gt;Medjahed, Halima&lt;/style&gt;&lt;/author&gt;&lt;author&gt;&lt;style face="normal" font="default" size="100%"&gt;Perreault, Josée&lt;/style&gt;&lt;/author&gt;&lt;author&gt;&lt;style face="normal" font="default" size="100%"&gt;Tremblay, Tony&lt;/style&gt;&lt;/author&gt;&lt;author&gt;&lt;style face="normal" font="default" size="100%"&gt;Lewin, Antoine&lt;/style&gt;&lt;/author&gt;&lt;/authors&gt;&lt;/contributors&gt;&lt;titles&gt;&lt;title&gt;&lt;style face="normal" font="default" size="100%"&gt;Decline of humoral responses against SARS-CoV-2 Spike in convalescent individuals&lt;/style&gt;&lt;/title&gt;&lt;secondary-title&gt;&lt;style face="normal" font="default" size="100%"&gt;bioRxiv&lt;/style&gt;&lt;/secondary-title&gt;&lt;/titles&gt;&lt;periodical&gt;&lt;full-title&gt;&lt;style face="normal" font="default" size="100%"&gt;bioRxiv&lt;/style&gt;&lt;/full-title&gt;&lt;/periodical&gt;&lt;dates&gt;&lt;year&gt;&lt;style face="normal" font="default" size="100%"&gt;2020&lt;/style&gt;&lt;/year&gt;&lt;/dates&gt;&lt;urls&gt;&lt;/urls&gt;&lt;/record&gt;&lt;/Cite&gt;&lt;Cite  &gt;&lt;Author&gt;Crawford, Katharine HD; Dingens, Adam S; Eguia, Rachel; Wolf, Caitlin R; Wilcox, Naomi; Logue, Jennifer K; Shuey, Kiel; Casto, Amanda M; Fiala, Brooke; Wrenn, Samuel&lt;/Author&gt;&lt;Year&gt;2020&lt;/Year&gt;&lt;RecNum&gt;1890&lt;/RecNum&gt;&lt;Prefix&gt;&lt;/Prefix&gt;&lt;Suffix&gt;&lt;/Suffix&gt;&lt;Pages&gt;&lt;/Pages&gt;&lt;record&gt;&lt;database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version="19.3"&gt;EndNote&lt;/source-app&gt;&lt;rec-number&gt;1890&lt;/rec-number&gt;&lt;foreign-keys&gt;&lt;key app="EN" db-id="5pfp5ezsd2x0d2ettxyvfttu0wr9dvdtt255"&gt;1890&lt;/key&gt;&lt;/foreign-keys&gt;&lt;ref-type name="Journal Article"&gt;17&lt;/ref-type&gt;&lt;contributors&gt;&lt;authors&gt;&lt;author&gt;&lt;style face="normal" font="default" size="100%"&gt;Crawford, Katharine HD&lt;/style&gt;&lt;/author&gt;&lt;author&gt;&lt;style face="normal" font="default" size="100%"&gt;Dingens, Adam S&lt;/style&gt;&lt;/author&gt;&lt;author&gt;&lt;style face="normal" font="default" size="100%"&gt;Eguia, Rachel&lt;/style&gt;&lt;/author&gt;&lt;author&gt;&lt;style face="normal" font="default" size="100%"&gt;Wolf, Caitlin R&lt;/style&gt;&lt;/author&gt;&lt;author&gt;&lt;style face="normal" font="default" size="100%"&gt;Wilcox, Naomi&lt;/style&gt;&lt;/author&gt;&lt;author&gt;&lt;style face="normal" font="default" size="100%"&gt;Logue, Jennifer K&lt;/style&gt;&lt;/author&gt;&lt;author&gt;&lt;style face="normal" font="default" size="100%"&gt;Shuey, Kiel&lt;/style&gt;&lt;/author&gt;&lt;author&gt;&lt;style face="normal" font="default" size="100%"&gt;Casto, Amanda M&lt;/style&gt;&lt;/author&gt;&lt;author&gt;&lt;style face="normal" font="default" size="100%"&gt;Fiala, Brooke&lt;/style&gt;&lt;/author&gt;&lt;author&gt;&lt;style face="normal" font="default" size="100%"&gt;Wrenn, Samuel&lt;/style&gt;&lt;/author&gt;&lt;/authors&gt;&lt;/contributors&gt;&lt;titles&gt;&lt;title&gt;&lt;style face="normal" font="default" size="100%"&gt;Dynamics of neutralizing antibody titers in the months after SARS-CoV-2 infection&lt;/style&gt;&lt;/title&gt;&lt;secondary-title&gt;&lt;style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&gt;&lt;Author&gt;Gudbjartsson, Daniel F.; Norddahl, Gudmundur L.; Melsted, Pall; Gunnarsdottir, Kristbjorg; Holm, Hilma; Eythorsson, Elias; Arnthorsson, Asgeir O.; Helgason, Dadi; Bjarnadottir, Kristbjorg; Ingvarsson, Ragnar F.; Thorsteinsdottir, Brynja; Kristjansdottir, Steinunn; Birgisdottir, Kolbrun; Kristinsdottir, Anna M.; Sigurdsson, Martin I.; Arnadottir, Gudny A.; Ivarsdottir, Erna V.; Andresdottir, Margret; Jonsson, Frosti; Agustsdottir, Arna B.; Berglund, Jonas; Eiriksdottir, Berglind; Fridriksdottir, Run; Gardarsdottir, Elisabet E.; Gottfredsson, Magnus; Gretarsdottir, Olafia S.; Gudmundsdottir, Steinunn; Gudmundsson, Kjartan R.; Gunnarsdottir, Thora R.; Gylfason, Arnaldur; Helgason, Agnar; Jensson, Brynjar O.; Jonasdottir, Aslaug; Jonsson, Hakon; Kristjansson, Thordur; Kristinsson, Karl G.; Magnusdottir, Droplaug N.; Magnusson, Olafur T.; Olafsdottir, Lovisa B.; Rognvaldsson, Solvi; le Roux, Louise; Sigmundsdottir, Gudrun; Sigurdsson, Asgeir; Sveinbjornsson, Gardar; Sveinsdottir, Kristin E.; Sveinsdottir, Maney; Thorarensen, Emil A.; Thorbjornsson, Bjarni; Thordardottir, Marianna; Saemundsdottir, Jona; Kristjansson, S. Hjortur; Josefsdottir, Kamilla S.; Masson, Gisli; Georgsson, Gudmundur; Kristjansson, Mar; Moller, Alma; Palsson, Runolfur; Gudnason, Thorolfur; Thorsteinsdottir, Unnur; Jonsdottir, Ingileif; Sulem, Patrick; Stefansson, Kari&lt;/Author&gt;&lt;Year&gt;2020&lt;/Year&gt;&lt;RecNum&gt;1925&lt;/RecNum&gt;&lt;Prefix&gt;&lt;/Prefix&gt;&lt;Suffix&gt;&lt;/Suffix&gt;&lt;Pages&gt;&lt;/Pages&gt;&lt;record&gt;&lt;database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version="19.3"&gt;EndNote&lt;/source-app&gt;&lt;rec-number&gt;1925&lt;/rec-number&gt;&lt;foreign-keys&gt;&lt;key app="EN" db-id="5pfp5ezsd2x0d2ettxyvfttu0wr9dvdtt255"&gt;1925&lt;/key&gt;&lt;/foreign-keys&gt;&lt;ref-type name="Journal Article"&gt;17&lt;/ref-type&gt;&lt;contributors&gt;&lt;authors&gt;&lt;author&gt;&lt;style face="normal" font="default" size="100%"&gt;Gudbjartsson, Daniel F.&lt;/style&gt;&lt;/author&gt;&lt;author&gt;&lt;style face="normal" font="default" size="100%"&gt;Norddahl, Gudmundur L.&lt;/style&gt;&lt;/author&gt;&lt;author&gt;&lt;style face="normal" font="default" size="100%"&gt;Melsted, Pall&lt;/style&gt;&lt;/author&gt;&lt;author&gt;&lt;style face="normal" font="default" size="100%"&gt;Gunnarsdottir, Kristbjorg&lt;/style&gt;&lt;/author&gt;&lt;author&gt;&lt;style face="normal" font="default" size="100%"&gt;Holm, Hilma&lt;/style&gt;&lt;/author&gt;&lt;author&gt;&lt;style face="normal" font="default" size="100%"&gt;Eythorsson, Elias&lt;/style&gt;&lt;/author&gt;&lt;author&gt;&lt;style face="normal" font="default" size="100%"&gt;Arnthorsson, Asgeir O.&lt;/style&gt;&lt;/author&gt;&lt;author&gt;&lt;style face="normal" font="default" size="100%"&gt;Helgason, Dadi&lt;/style&gt;&lt;/author&gt;&lt;author&gt;&lt;style face="normal" font="default" size="100%"&gt;Bjarnadottir, Kristbjorg&lt;/style&gt;&lt;/author&gt;&lt;author&gt;&lt;style face="normal" font="default" size="100%"&gt;Ingvarsson, Ragnar F.&lt;/style&gt;&lt;/author&gt;&lt;author&gt;&lt;style face="normal" font="default" size="100%"&gt;Thorsteinsdottir, Brynja&lt;/style&gt;&lt;/author&gt;&lt;author&gt;&lt;style face="normal" font="default" size="100%"&gt;Kristjansdottir, Steinunn&lt;/style&gt;&lt;/author&gt;&lt;author&gt;&lt;style face="normal" font="default" size="100%"&gt;Birgisdottir, Kolbrun&lt;/style&gt;&lt;/author&gt;&lt;author&gt;&lt;style face="normal" font="default" size="100%"&gt;Kristinsdottir, Anna M.&lt;/style&gt;&lt;/author&gt;&lt;author&gt;&lt;style face="normal" font="default" size="100%"&gt;Sigurdsson, Martin I.&lt;/style&gt;&lt;/author&gt;&lt;author&gt;&lt;style face="normal" font="default" size="100%"&gt;Arnadottir, Gudny A.&lt;/style&gt;&lt;/author&gt;&lt;author&gt;&lt;style face="normal" font="default" size="100%"&gt;Ivarsdottir, Erna V.&lt;/style&gt;&lt;/author&gt;&lt;author&gt;&lt;style face="normal" font="default" size="100%"&gt;Andresdottir, Margret&lt;/style&gt;&lt;/author&gt;&lt;author&gt;&lt;style face="normal" font="default" size="100%"&gt;Jonsson, Frosti&lt;/style&gt;&lt;/author&gt;&lt;author&gt;&lt;style face="normal" font="default" size="100%"&gt;Agustsdottir, Arna B.&lt;/style&gt;&lt;/author&gt;&lt;author&gt;&lt;style face="normal" font="default" size="100%"&gt;Berglund, Jonas&lt;/style&gt;&lt;/author&gt;&lt;author&gt;&lt;style face="normal" font="default" size="100%"&gt;Eiriksdottir, Berglind&lt;/style&gt;&lt;/author&gt;&lt;author&gt;&lt;style face="normal" font="default" size="100%"&gt;Fridriksdottir, Run&lt;/style&gt;&lt;/author&gt;&lt;author&gt;&lt;style face="normal" font="default" size="100%"&gt;Gardarsdottir, Elisabet E.&lt;/style&gt;&lt;/author&gt;&lt;author&gt;&lt;style face="normal" font="default" size="100%"&gt;Gottfredsson, Magnus&lt;/style&gt;&lt;/author&gt;&lt;author&gt;&lt;style face="normal" font="default" size="100%"&gt;Gretarsdottir, Olafia S.&lt;/style&gt;&lt;/author&gt;&lt;author&gt;&lt;style face="normal" font="default" size="100%"&gt;Gudmundsdottir, Steinunn&lt;/style&gt;&lt;/author&gt;&lt;author&gt;&lt;style face="normal" font="default" size="100%"&gt;Gudmundsson, Kjartan R.&lt;/style&gt;&lt;/author&gt;&lt;author&gt;&lt;style face="normal" font="default" size="100%"&gt;Gunnarsdottir, Thora R.&lt;/style&gt;&lt;/author&gt;&lt;author&gt;&lt;style face="normal" font="default" size="100%"&gt;Gylfason, Arnaldur&lt;/style&gt;&lt;/author&gt;&lt;author&gt;&lt;style face="normal" font="default" size="100%"&gt;Helgason, Agnar&lt;/style&gt;&lt;/author&gt;&lt;author&gt;&lt;style face="normal" font="default" size="100%"&gt;Jensson, Brynjar O.&lt;/style&gt;&lt;/author&gt;&lt;author&gt;&lt;style face="normal" font="default" size="100%"&gt;Jonasdottir, Aslaug&lt;/style&gt;&lt;/author&gt;&lt;author&gt;&lt;style face="normal" font="default" size="100%"&gt;Jonsson, Hakon&lt;/style&gt;&lt;/author&gt;&lt;author&gt;&lt;style face="normal" font="default" size="100%"&gt;Kristjansson, Thordur&lt;/style&gt;&lt;/author&gt;&lt;author&gt;&lt;style face="normal" font="default" size="100%"&gt;Kristinsson, Karl G.&lt;/style&gt;&lt;/author&gt;&lt;author&gt;&lt;style face="normal" font="default" size="100%"&gt;Magnusdottir, Droplaug N.&lt;/style&gt;&lt;/author&gt;&lt;author&gt;&lt;style face="normal" font="default" size="100%"&gt;Magnusson, Olafur T.&lt;/style&gt;&lt;/author&gt;&lt;author&gt;&lt;style face="normal" font="default" size="100%"&gt;Olafsdottir, Lovisa B.&lt;/style&gt;&lt;/author&gt;&lt;author&gt;&lt;style face="normal" font="default" size="100%"&gt;Rognvaldsson, Solvi&lt;/style&gt;&lt;/author&gt;&lt;author&gt;&lt;style face="normal" font="default" size="100%"&gt;le Roux, Louise&lt;/style&gt;&lt;/author&gt;&lt;author&gt;&lt;style face="normal" font="default" size="100%"&gt;Sigmundsdottir, Gudrun&lt;/style&gt;&lt;/author&gt;&lt;author&gt;&lt;style face="normal" font="default" size="100%"&gt;Sigurdsson, Asgeir&lt;/style&gt;&lt;/author&gt;&lt;author&gt;&lt;style face="normal" font="default" size="100%"&gt;Sveinbjornsson, Gardar&lt;/style&gt;&lt;/author&gt;&lt;author&gt;&lt;style face="normal" font="default" size="100%"&gt;Sveinsdottir, Kristin E.&lt;/style&gt;&lt;/author&gt;&lt;author&gt;&lt;style face="normal" font="default" size="100%"&gt;Sveinsdottir, Maney&lt;/style&gt;&lt;/author&gt;&lt;author&gt;&lt;style face="normal" font="default" size="100%"&gt;Thorarensen, Emil A.&lt;/style&gt;&lt;/author&gt;&lt;author&gt;&lt;style face="normal" font="default" size="100%"&gt;Thorbjornsson, Bjarni&lt;/style&gt;&lt;/author&gt;&lt;author&gt;&lt;style face="normal" font="default" size="100%"&gt;Thordardottir, Marianna&lt;/style&gt;&lt;/author&gt;&lt;author&gt;&lt;style face="normal" font="default" size="100%"&gt;Saemundsdottir, Jona&lt;/style&gt;&lt;/author&gt;&lt;author&gt;&lt;style face="normal" font="default" size="100%"&gt;Kristjansson, S. Hjortur&lt;/style&gt;&lt;/author&gt;&lt;author&gt;&lt;style face="normal" font="default" size="100%"&gt;Josefsdottir, Kamilla S.&lt;/style&gt;&lt;/author&gt;&lt;author&gt;&lt;style face="normal" font="default" size="100%"&gt;Masson, Gisli&lt;/style&gt;&lt;/author&gt;&lt;author&gt;&lt;style face="normal" font="default" size="100%"&gt;Georgsson, Gudmundur&lt;/style&gt;&lt;/author&gt;&lt;author&gt;&lt;style face="normal" font="default" size="100%"&gt;Kristjansson, Mar&lt;/style&gt;&lt;/author&gt;&lt;author&gt;&lt;style face="normal" font="default" size="100%"&gt;Moller, Alma&lt;/style&gt;&lt;/author&gt;&lt;author&gt;&lt;style face="normal" font="default" size="100%"&gt;Palsson, Runolfur&lt;/style&gt;&lt;/author&gt;&lt;author&gt;&lt;style face="normal" font="default" size="100%"&gt;Gudnason, Thorolfur&lt;/style&gt;&lt;/author&gt;&lt;author&gt;&lt;style face="normal" font="default" size="100%"&gt;Thorsteinsdottir, Unnur&lt;/style&gt;&lt;/author&gt;&lt;author&gt;&lt;style face="normal" font="default" size="100%"&gt;Jonsdottir, Ingileif&lt;/style&gt;&lt;/author&gt;&lt;author&gt;&lt;style face="normal" font="default" size="100%"&gt;Sulem, Patrick&lt;/style&gt;&lt;/author&gt;&lt;author&gt;&lt;style face="normal" font="default" size="100%"&gt;Stefansson, Kari&lt;/style&gt;&lt;/author&gt;&lt;/authors&gt;&lt;/contributors&gt;&lt;titles&gt;&lt;title&gt;&lt;style face="normal" font="default" size="100%"&gt;Humoral Immune Response to SARS-CoV-2 in Iceland&lt;/style&gt;&lt;/title&gt;&lt;secondary-title&gt;&lt;style face="normal" font="default" size="100%"&gt;New England Journal of Medicine&lt;/style&gt;&lt;/secondary-title&gt;&lt;/titles&gt;&lt;periodical&gt;&lt;full-title&gt;&lt;style face="normal" font="default" size="100%"&gt;New England Journal of Medicine&lt;/style&gt;&lt;/full-title&gt;&lt;/periodical&gt;&lt;dates&gt;&lt;year&gt;&lt;style face="normal" font="default" size="100%"&gt;2020&lt;/style&gt;&lt;/year&gt;&lt;/dates&gt;&lt;urls&gt;&lt;related-urls&gt;&lt;url&gt;&lt;style face="normal" font="default" size="100%"&gt;https://www.nejm.org/doi/full/10.1056/NEJMoa2026116&lt;/style&gt;&lt;/url&gt;&lt;/related-urls&gt;&lt;/urls&gt;&lt;electronic-resource-num&gt;&lt;style face="normal" font="default" size="100%"&gt;10.1056/NEJMoa2026116&lt;/style&gt;&lt;/electronic-resource-num&gt;&lt;/record&gt;&lt;/Cite&gt;&lt;Cite  &gt;&lt;Author&gt;Iyer, Anita S; Jones, Forrest K; Nodoushani, Ariana; Kelly, Meagan; Becker, Margaret; Slater, Damien; Mills, Rachel; Teng, Erica; Kamruzzaman, Mohammad; Garcia-Beltran, Wilfredo F&lt;/Author&gt;&lt;Year&gt;2020&lt;/Year&gt;&lt;RecNum&gt;1898&lt;/RecNum&gt;&lt;Prefix&gt;&lt;/Prefix&gt;&lt;Suffix&gt;&lt;/Suffix&gt;&lt;Pages&gt;&lt;/Pages&gt;&lt;record&gt;&lt;database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version="19.3"&gt;EndNote&lt;/source-app&gt;&lt;rec-number&gt;1898&lt;/rec-number&gt;&lt;foreign-keys&gt;&lt;key app="EN" db-id="5pfp5ezsd2x0d2ettxyvfttu0wr9dvdtt255"&gt;1898&lt;/key&gt;&lt;/foreign-keys&gt;&lt;ref-type name="Journal Article"&gt;17&lt;/ref-type&gt;&lt;contributors&gt;&lt;authors&gt;&lt;author&gt;&lt;style face="normal" font="default" size="100%"&gt;Iyer, Anita S&lt;/style&gt;&lt;/author&gt;&lt;author&gt;&lt;style face="normal" font="default" size="100%"&gt;Jones, Forrest K&lt;/style&gt;&lt;/author&gt;&lt;author&gt;&lt;style face="normal" font="default" size="100%"&gt;Nodoushani, Ariana&lt;/style&gt;&lt;/author&gt;&lt;author&gt;&lt;style face="normal" font="default" size="100%"&gt;Kelly, Meagan&lt;/style&gt;&lt;/author&gt;&lt;author&gt;&lt;style face="normal" font="default" size="100%"&gt;Becker, Margaret&lt;/style&gt;&lt;/author&gt;&lt;author&gt;&lt;style face="normal" font="default" size="100%"&gt;Slater, Damien&lt;/style&gt;&lt;/author&gt;&lt;author&gt;&lt;style face="normal" font="default" size="100%"&gt;Mills, Rachel&lt;/style&gt;&lt;/author&gt;&lt;author&gt;&lt;style face="normal" font="default" size="100%"&gt;Teng, Erica&lt;/style&gt;&lt;/author&gt;&lt;author&gt;&lt;style face="normal" font="default" size="100%"&gt;Kamruzzaman, Mohammad&lt;/style&gt;&lt;/author&gt;&lt;author&gt;&lt;style face="normal" font="default" size="100%"&gt;Garcia-Beltran, Wilfredo F&lt;/style&gt;&lt;/author&gt;&lt;/authors&gt;&lt;/contributors&gt;&lt;titles&gt;&lt;title&gt;&lt;style face="normal" font="default" size="100%"&gt;Dynamics and significance of the antibody response to SARS-CoV-2 infection&lt;/style&gt;&lt;/title&gt;&lt;secondary-title&gt;&lt;style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&gt;&lt;Author&gt;Ladhani, Shamez N; Jeffery-Smith, Anna J; Patel, Monika; Janarthanan, Roshni; Fok, Jonathan; Crawley-Boevey, Emma; Vusirikala, Amoolya; Fernandez, Elena; Sanchez-Perez, Marina; Tang, Suzanne; Dun-Campbell, Kate; Wynne-Evans, Edward; Bell, Anita; Patel, Bharat; Amin-Chowdhury, Zahin; Aiano, Felicity; Paranthaman, Karthik; Ma, Thomas; Saavedra-Campos, Maria; Ellis, Joanna; Chand, Meera; Brown, Kevin; Ramsay, Mary E; Hopkins, Susan; Shetty, Nandini; Chow, J Yimmy; Gopal, Robin; Zambon, Maria&lt;/Author&gt;&lt;Year&gt;2020&lt;/Year&gt;&lt;RecNum&gt;1924&lt;/RecNum&gt;&lt;Prefix&gt;&lt;/Prefix&gt;&lt;Suffix&gt;&lt;/Suffix&gt;&lt;Pages&gt;&lt;/Pages&gt;&lt;record&gt;&lt;database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version="19.3"&gt;EndNote&lt;/source-app&gt;&lt;rec-number&gt;1924&lt;/rec-number&gt;&lt;foreign-keys&gt;&lt;key app="EN" db-id="5pfp5ezsd2x0d2ettxyvfttu0wr9dvdtt255"&gt;1924&lt;/key&gt;&lt;/foreign-keys&gt;&lt;ref-type name="Journal Article"&gt;17&lt;/ref-type&gt;&lt;contributors&gt;&lt;authors&gt;&lt;author&gt;&lt;style face="normal" font="default" size="100%"&gt;Ladhani, Shamez N&lt;/style&gt;&lt;/author&gt;&lt;author&gt;&lt;style face="normal" font="default" size="100%"&gt;Jeffery-Smith, Anna J&lt;/style&gt;&lt;/author&gt;&lt;author&gt;&lt;style face="normal" font="default" size="100%"&gt;Patel, Monika&lt;/style&gt;&lt;/author&gt;&lt;author&gt;&lt;style face="normal" font="default" size="100%"&gt;Janarthanan, Roshni&lt;/style&gt;&lt;/author&gt;&lt;author&gt;&lt;style face="normal" font="default" size="100%"&gt;Fok, Jonathan&lt;/style&gt;&lt;/author&gt;&lt;author&gt;&lt;style face="normal" font="default" size="100%"&gt;Crawley-Boevey, Emma&lt;/style&gt;&lt;/author&gt;&lt;author&gt;&lt;style face="normal" font="default" size="100%"&gt;Vusirikala, Amoolya&lt;/style&gt;&lt;/author&gt;&lt;author&gt;&lt;style face="normal" font="default" size="100%"&gt;Fernandez, Elena&lt;/style&gt;&lt;/author&gt;&lt;author&gt;&lt;style face="normal" font="default" size="100%"&gt;Sanchez-Perez, Marina&lt;/style&gt;&lt;/author&gt;&lt;author&gt;&lt;style face="normal" font="default" size="100%"&gt;Tang, Suzanne&lt;/style&gt;&lt;/author&gt;&lt;author&gt;&lt;style face="normal" font="default" size="100%"&gt;Dun-Campbell, Kate&lt;/style&gt;&lt;/author&gt;&lt;author&gt;&lt;style face="normal" font="default" size="100%"&gt;Wynne-Evans, Edward&lt;/style&gt;&lt;/author&gt;&lt;author&gt;&lt;style face="normal" font="default" size="100%"&gt;Bell, Anita&lt;/style&gt;&lt;/author&gt;&lt;author&gt;&lt;style face="normal" font="default" size="100%"&gt;Patel, Bharat&lt;/style&gt;&lt;/author&gt;&lt;author&gt;&lt;style face="normal" font="default" size="100%"&gt;Amin-Chowdhury, Zahin&lt;/style&gt;&lt;/author&gt;&lt;author&gt;&lt;style face="normal" font="default" size="100%"&gt;Aiano, Felicity&lt;/style&gt;&lt;/author&gt;&lt;author&gt;&lt;style face="normal" font="default" size="100%"&gt;Paranthaman, Karthik&lt;/style&gt;&lt;/author&gt;&lt;author&gt;&lt;style face="normal" font="default" size="100%"&gt;Ma, Thomas&lt;/style&gt;&lt;/author&gt;&lt;author&gt;&lt;style face="normal" font="default" size="100%"&gt;Saavedra-Campos, Maria&lt;/style&gt;&lt;/author&gt;&lt;author&gt;&lt;style face="normal" font="default" size="100%"&gt;Ellis, Joanna&lt;/style&gt;&lt;/author&gt;&lt;author&gt;&lt;style face="normal" font="default" size="100%"&gt;Chand, Meera&lt;/style&gt;&lt;/author&gt;&lt;author&gt;&lt;style face="normal" font="default" size="100%"&gt;Brown, Kevin&lt;/style&gt;&lt;/author&gt;&lt;author&gt;&lt;style face="normal" font="default" size="100%"&gt;Ramsay, Mary E&lt;/style&gt;&lt;/author&gt;&lt;author&gt;&lt;style face="normal" font="default" size="100%"&gt;Hopkins, Susan&lt;/style&gt;&lt;/author&gt;&lt;author&gt;&lt;style face="normal" font="default" size="100%"&gt;Shetty, Nandini&lt;/style&gt;&lt;/author&gt;&lt;author&gt;&lt;style face="normal" font="default" size="100%"&gt;Chow, J Yimmy&lt;/style&gt;&lt;/author&gt;&lt;author&gt;&lt;style face="normal" font="default" size="100%"&gt;Gopal, Robin&lt;/style&gt;&lt;/author&gt;&lt;author&gt;&lt;style face="normal" font="default" size="100%"&gt;Zambon, Maria&lt;/style&gt;&lt;/author&gt;&lt;/authors&gt;&lt;/contributors&gt;&lt;titles&gt;&lt;title&gt;&lt;style face="normal" font="default" size="100%"&gt;High prevalence of SARS-CoV-2 antibodies in care homes affected by COVID-19; a prospective cohort study in England&lt;/style&gt;&lt;/title&gt;&lt;secondary-title&gt;&lt;style face="normal" font="default" size="100%"&gt;medRxiv&lt;/style&gt;&lt;/secondary-title&gt;&lt;/titles&gt;&lt;periodical&gt;&lt;full-title&gt;&lt;style face="normal" font="default" size="100%"&gt;medRxiv&lt;/style&gt;&lt;/full-title&gt;&lt;/periodical&gt;&lt;pages&gt;&lt;style face="normal" font="default" size="100%"&gt;2020.08.10.20171413&lt;/style&gt;&lt;/pages&gt;&lt;dates&gt;&lt;year&gt;&lt;style face="normal" font="default" size="100%"&gt;2020&lt;/style&gt;&lt;/year&gt;&lt;/dates&gt;&lt;abstract&gt;&lt;style face="normal" font="default" size="100%"&gt;Background: We investigated six London care homes experiencing a COVID-19 outbreak and found very high rates of SARS-CoV-2 infection among residents and staff. Here we report follow-up serological analysis in these care homes five weeks later. Methods: Residents and staff had a convalescent blood sample for SARS-CoV-2 antibody levels and neutralising antibodies by SARS-COV-2 RT-PCR five weeks after the primary COVID-19 outbreak investigation. Results: Of the 518 residents and staff in the initial investigation, 208/241 (86.3%) surviving residents and 186/254 (73.2%) staff underwent serological testing. Almost all SARS-CoV-2 RT-PCR positive residents and staff were antibody positive five weeks later, whether symptomatic (residents 35/35, 100%; staff, 22/22, 100%) or asymptomatic (residents 32/33, 97.0%; staff 21/22, 95.1%). Symptomatic but SARS-CoV-2 RT-PCR negative residents and staff also had high seropositivity rates (residents 23/27, 85.2%; staff 18/21, 85.7%), as did asymptomatic RT-PCR negative individuals (residents 62/92, 67.3%; staff 95/143, 66.4%). Neutralising antibody was present in 118/132 (89.4%) seropositive individuals and was not associated with age or symptoms. Ten residents (10/108, 9.3%) remained RT-PCR positive, but with lower RT-PCR cycle threshold values; all 7 tested were seropositive. New infections were detected in three residents and one staff member. Conclusions: RT-PCR testing for SARS-CoV-2 significantly underestimates the true extent of an outbreak in institutional settings. Elderly frail residents and younger healthier staff were equally able to mount robust and neutralizing antibody responses to SARS-CoV-2. More than two-thirds of residents and staff members had detectable antibodies against SARS-CoV-2 irrespective of their nasal swab RT-PCR positivity or symptoms status.Competing Interest StatementThe authors have declared no competing interest.Funding StatementThis study was funded by Public Health England as part of the COVID-19 response. The authors had sole responsibility for the study design, data collection, data analysis, data interpretation, and writing of the report. The authors are all employed by Public Health England, the study funder, which is a public body (an executive agency of the Department of Health). The corresponding author had full access to all the data in the study and final responsibility for the decision to submit for publication.Author DeclarationsI confirm all relevant ethical guidelines have been followed, and any necessary IRB and/or ethics committee approvals have been obtained.YesThe details of the IRB/oversight body that provided approval or exemption for the research described are given below:The research protocol was approved by the PHE Research Ethics and Governance Group (REGG Ref: NR0204, 07 May 2020).All necessary patient/participant consent has been obtained and the appropriate institutional forms have been archived.YesI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advance).Yes I have followed all appropriate research reporting guidelines and uploaded the relevant EQUATOR Network research reporting checklist(s) and other pertinent material as supplementary files, if applicable.YesAdditional data are available for sharing&lt;/style&gt;&lt;/abstract&gt;&lt;urls&gt;&lt;related-urls&gt;&lt;url&gt;&lt;style face="normal" font="default" size="100%"&gt;https://www.medrxiv.org/content/medrxiv/early/2020/08/12/2020.08.10.20171413.full.pdf&lt;/style&gt;&lt;/url&gt;&lt;/related-urls&gt;&lt;/urls&gt;&lt;electronic-resource-num&gt;&lt;style face="normal" font="default" size="100%"&gt;10.1101/2020.08.10.20171413&lt;/style&gt;&lt;/electronic-resource-num&gt;&lt;/record&gt;&lt;/Cite&gt;&lt;Cite  &gt;&lt;Author&gt;Lee, Yu-Lin; Liao, Chia-Hung; Liu, Po-Yu; Cheng, Chien-Yu; Chung, Ming-Yi; Liu, Chun-Eng; Chang, Sui-Yuan; Hsueh, Po-Ren&lt;/Author&gt;&lt;Year&gt;2020&lt;/Year&gt;&lt;RecNum&gt;1897&lt;/RecNum&gt;&lt;Prefix&gt;&lt;/Prefix&gt;&lt;Suffix&gt;&lt;/Suffix&gt;&lt;Pages&gt;&lt;/Pages&gt;&lt;record&gt;&lt;database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version="19.3"&gt;EndNote&lt;/source-app&gt;&lt;rec-number&gt;1897&lt;/rec-number&gt;&lt;foreign-keys&gt;&lt;key app="EN" db-id="5pfp5ezsd2x0d2ettxyvfttu0wr9dvdtt255"&gt;1897&lt;/key&gt;&lt;/foreign-keys&gt;&lt;ref-type name="Journal Article"&gt;17&lt;/ref-type&gt;&lt;contributors&gt;&lt;authors&gt;&lt;author&gt;&lt;style face="normal" font="default" size="100%"&gt;Lee, Yu-Lin&lt;/style&gt;&lt;/author&gt;&lt;author&gt;&lt;style face="normal" font="default" size="100%"&gt;Liao, Chia-Hung&lt;/style&gt;&lt;/author&gt;&lt;author&gt;&lt;style face="normal" font="default" size="100%"&gt;Liu, Po-Yu&lt;/style&gt;&lt;/author&gt;&lt;author&gt;&lt;style face="normal" font="default" size="100%"&gt;Cheng, Chien-Yu&lt;/style&gt;&lt;/author&gt;&lt;author&gt;&lt;style face="normal" font="default" size="100%"&gt;Chung, Ming-Yi&lt;/style&gt;&lt;/author&gt;&lt;author&gt;&lt;style face="normal" font="default" size="100%"&gt;Liu, Chun-Eng&lt;/style&gt;&lt;/author&gt;&lt;author&gt;&lt;style face="normal" font="default" size="100%"&gt;Chang, Sui-Yuan&lt;/style&gt;&lt;/author&gt;&lt;author&gt;&lt;style face="normal" font="default" size="100%"&gt;Hsueh, Po-Ren&lt;/style&gt;&lt;/author&gt;&lt;/authors&gt;&lt;/contributors&gt;&lt;titles&gt;&lt;title&gt;&lt;style face="normal" font="default" size="100%"&gt;Dynamics of anti-SARS-Cov-2 IgM and IgG antibodies among COVID-19 patients&lt;/style&gt;&lt;/title&gt;&lt;secondary-title&gt;&lt;style face="normal" font="default" size="100%"&gt;The Journal of Infection&lt;/style&gt;&lt;/secondary-title&gt;&lt;/titles&gt;&lt;periodical&gt;&lt;full-title&gt;&lt;style face="normal" font="default" size="100%"&gt;The Journal of Infection&lt;/style&gt;&lt;/full-title&gt;&lt;/periodical&gt;&lt;dates&gt;&lt;year&gt;&lt;style face="normal" font="default" size="100%"&gt;2020&lt;/style&gt;&lt;/year&gt;&lt;/dates&gt;&lt;urls&gt;&lt;/urls&gt;&lt;/record&gt;&lt;/Cite&gt;&lt;Cite  &gt;&lt;Author&gt;Seow, Jeffrey; Graham, Carl; Merrick, Blair; Acors, Sam; Steel, Kathryn JA; Hemmings, Oliver; O'Bryne, Aoife; Kouphou, Neophytos; Pickering, Suzanne; Galao, Rui&lt;/Author&gt;&lt;Year&gt;2020&lt;/Year&gt;&lt;RecNum&gt;1891&lt;/RecNum&gt;&lt;Prefix&gt;&lt;/Prefix&gt;&lt;Suffix&gt;&lt;/Suffix&gt;&lt;Pages&gt;&lt;/Pages&gt;&lt;record&gt;&lt;database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version="19.3"&gt;EndNote&lt;/source-app&gt;&lt;rec-number&gt;1891&lt;/rec-number&gt;&lt;foreign-keys&gt;&lt;key app="EN" db-id="5pfp5ezsd2x0d2ettxyvfttu0wr9dvdtt255"&gt;1891&lt;/key&gt;&lt;/foreign-keys&gt;&lt;ref-type name="Journal Article"&gt;17&lt;/ref-type&gt;&lt;contributors&gt;&lt;authors&gt;&lt;author&gt;&lt;style face="normal" font="default" size="100%"&gt;Seow, Jeffrey&lt;/style&gt;&lt;/author&gt;&lt;author&gt;&lt;style face="normal" font="default" size="100%"&gt;Graham, Carl&lt;/style&gt;&lt;/author&gt;&lt;author&gt;&lt;style face="normal" font="default" size="100%"&gt;Merrick, Blair&lt;/style&gt;&lt;/author&gt;&lt;author&gt;&lt;style face="normal" font="default" size="100%"&gt;Acors, Sam&lt;/style&gt;&lt;/author&gt;&lt;author&gt;&lt;style face="normal" font="default" size="100%"&gt;Steel, Kathryn JA&lt;/style&gt;&lt;/author&gt;&lt;author&gt;&lt;style face="normal" font="default" size="100%"&gt;Hemmings, Oliver&lt;/style&gt;&lt;/author&gt;&lt;author&gt;&lt;style face="normal" font="default" size="100%"&gt;O'Bryne, Aoife&lt;/style&gt;&lt;/author&gt;&lt;author&gt;&lt;style face="normal" font="default" size="100%"&gt;Kouphou, Neophytos&lt;/style&gt;&lt;/author&gt;&lt;author&gt;&lt;style face="normal" font="default" size="100%"&gt;Pickering, Suzanne&lt;/style&gt;&lt;/author&gt;&lt;author&gt;&lt;style face="normal" font="default" size="100%"&gt;Galao, Rui&lt;/style&gt;&lt;/author&gt;&lt;/authors&gt;&lt;/contributors&gt;&lt;titles&gt;&lt;title&gt;&lt;style face="normal" font="default" size="100%"&gt;Longitudinal evaluation and decline of antibody responses in SARS-CoV-2 infection&lt;/style&gt;&lt;/title&gt;&lt;secondary-title&gt;&lt;style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&gt;&lt;Author&gt;Suthar, Mehul S; Zimmerman, Matthew G; Kauffman, Robert C; Mantus, Grace; Linderman, Susanne L; Hudson, William H; Vanderheiden, Abigail; Nyhoff, Lindsay; Davis, Carl W; Adekunle, Seyi&lt;/Author&gt;&lt;Year&gt;2020&lt;/Year&gt;&lt;RecNum&gt;1893&lt;/RecNum&gt;&lt;Prefix&gt;&lt;/Prefix&gt;&lt;Suffix&gt;&lt;/Suffix&gt;&lt;Pages&gt;&lt;/Pages&gt;&lt;record&gt;&lt;database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version="19.3"&gt;EndNote&lt;/source-app&gt;&lt;rec-number&gt;1893&lt;/rec-number&gt;&lt;foreign-keys&gt;&lt;key app="EN" db-id="5pfp5ezsd2x0d2ettxyvfttu0wr9dvdtt255"&gt;1893&lt;/key&gt;&lt;/foreign-keys&gt;&lt;ref-type name="Journal Article"&gt;17&lt;/ref-type&gt;&lt;contributors&gt;&lt;authors&gt;&lt;author&gt;&lt;style face="normal" font="default" size="100%"&gt;Suthar, Mehul S&lt;/style&gt;&lt;/author&gt;&lt;author&gt;&lt;style face="normal" font="default" size="100%"&gt;Zimmerman, Matthew G&lt;/style&gt;&lt;/author&gt;&lt;author&gt;&lt;style face="normal" font="default" size="100%"&gt;Kauffman, Robert C&lt;/style&gt;&lt;/author&gt;&lt;author&gt;&lt;style face="normal" font="default" size="100%"&gt;Mantus, Grace&lt;/style&gt;&lt;/author&gt;&lt;author&gt;&lt;style face="normal" font="default" size="100%"&gt;Linderman, Susanne L&lt;/style&gt;&lt;/author&gt;&lt;author&gt;&lt;style face="normal" font="default" size="100%"&gt;Hudson, William H&lt;/style&gt;&lt;/author&gt;&lt;author&gt;&lt;style face="normal" font="default" size="100%"&gt;Vanderheiden, Abigail&lt;/style&gt;&lt;/author&gt;&lt;author&gt;&lt;style face="normal" font="default" size="100%"&gt;Nyhoff, Lindsay&lt;/style&gt;&lt;/author&gt;&lt;author&gt;&lt;style face="normal" font="default" size="100%"&gt;Davis, Carl W&lt;/style&gt;&lt;/author&gt;&lt;author&gt;&lt;style face="normal" font="default" size="100%"&gt;Adekunle, Seyi&lt;/style&gt;&lt;/author&gt;&lt;/authors&gt;&lt;/contributors&gt;&lt;titles&gt;&lt;title&gt;&lt;style face="normal" font="default" size="100%"&gt;Rapid generation of neutralizing antibody responses in COVID-19 patients&lt;/style&gt;&lt;/title&gt;&lt;secondary-title&gt;&lt;style face="normal" font="default" size="100%"&gt;Cell Reports Medicine&lt;/style&gt;&lt;/secondary-title&gt;&lt;/titles&gt;&lt;periodical&gt;&lt;full-title&gt;&lt;style face="normal" font="default" size="100%"&gt;Cell Reports Medicine&lt;/style&gt;&lt;/full-title&gt;&lt;/periodical&gt;&lt;dates&gt;&lt;year&gt;&lt;style face="normal" font="default" size="100%"&gt;2020&lt;/style&gt;&lt;/year&gt;&lt;/dates&gt;&lt;isbn&gt;&lt;style face="normal" font="default" size="100%"&gt;2666-3791&lt;/style&gt;&lt;/isbn&gt;&lt;urls&gt;&lt;/urls&gt;&lt;/record&gt;&lt;/Cite&gt;&lt;Cite  &gt;&lt;Author&gt;Wajnberg, Ania; Amanat, Fatima; Firpo, Adolfo; Altman, Deena; Bailey, Mark; Mansour, Mayce; McMahon, Meagan; Meade, Philip; Mendu, Damodara Rao; Muellers, Kimberly&lt;/Author&gt;&lt;Year&gt;2020&lt;/Year&gt;&lt;RecNum&gt;1895&lt;/RecNum&gt;&lt;Prefix&gt;&lt;/Prefix&gt;&lt;Suffix&gt;&lt;/Suffix&gt;&lt;Pages&gt;&lt;/Pages&gt;&lt;record&gt;&lt;database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version="19.3"&gt;EndNote&lt;/source-app&gt;&lt;rec-number&gt;1895&lt;/rec-number&gt;&lt;foreign-keys&gt;&lt;key app="EN" db-id="5pfp5ezsd2x0d2ettxyvfttu0wr9dvdtt255"&gt;1895&lt;/key&gt;&lt;/foreign-keys&gt;&lt;ref-type name="Journal Article"&gt;17&lt;/ref-type&gt;&lt;contributors&gt;&lt;authors&gt;&lt;author&gt;&lt;style face="normal" font="default" size="100%"&gt;Wajnberg, Ania&lt;/style&gt;&lt;/author&gt;&lt;author&gt;&lt;style face="normal" font="default" size="100%"&gt;Amanat, Fatima&lt;/style&gt;&lt;/author&gt;&lt;author&gt;&lt;style face="normal" font="default" size="100%"&gt;Firpo, Adolfo&lt;/style&gt;&lt;/author&gt;&lt;author&gt;&lt;style face="normal" font="default" size="100%"&gt;Altman, Deena&lt;/style&gt;&lt;/author&gt;&lt;author&gt;&lt;style face="normal" font="default" size="100%"&gt;Bailey, Mark&lt;/style&gt;&lt;/author&gt;&lt;author&gt;&lt;style face="normal" font="default" size="100%"&gt;Mansour, Mayce&lt;/style&gt;&lt;/author&gt;&lt;author&gt;&lt;style face="normal" font="default" size="100%"&gt;McMahon, Meagan&lt;/style&gt;&lt;/author&gt;&lt;author&gt;&lt;style face="normal" font="default" size="100%"&gt;Meade, Philip&lt;/style&gt;&lt;/author&gt;&lt;author&gt;&lt;style face="normal" font="default" size="100%"&gt;Mendu, Damodara Rao&lt;/style&gt;&lt;/author&gt;&lt;author&gt;&lt;style face="normal" font="default" size="100%"&gt;Muellers, Kimberly&lt;/style&gt;&lt;/author&gt;&lt;/authors&gt;&lt;/contributors&gt;&lt;titles&gt;&lt;title&gt;&lt;style face="normal" font="default" size="100%"&gt;SARS-CoV-2 infection induces robust, neutralizing antibody responses that are stable for at least three months&lt;/style&gt;&lt;/title&gt;&lt;secondary-title&gt;&lt;style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&gt;&lt;Author&gt;Wu, Jun; Liang, Boyun; Chen, Cunrong; Wang, Hua; Fang, Yaohui; Shen, Shu; Yang, Xiaoli; Wang, Baoju; Chen, Liangkai; Chen, Qi&lt;/Author&gt;&lt;Year&gt;2020&lt;/Year&gt;&lt;RecNum&gt;1896&lt;/RecNum&gt;&lt;Prefix&gt;&lt;/Prefix&gt;&lt;Suffix&gt;&lt;/Suffix&gt;&lt;Pages&gt;&lt;/Pages&gt;&lt;record&gt;&lt;database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version="19.3"&gt;EndNote&lt;/source-app&gt;&lt;rec-number&gt;1896&lt;/rec-number&gt;&lt;foreign-keys&gt;&lt;key app="EN" db-id="5pfp5ezsd2x0d2ettxyvfttu0wr9dvdtt255"&gt;1896&lt;/key&gt;&lt;/foreign-keys&gt;&lt;ref-type name="Journal Article"&gt;17&lt;/ref-type&gt;&lt;contributors&gt;&lt;authors&gt;&lt;author&gt;&lt;style face="normal" font="default" size="100%"&gt;Wu, Jun&lt;/style&gt;&lt;/author&gt;&lt;author&gt;&lt;style face="normal" font="default" size="100%"&gt;Liang, Boyun&lt;/style&gt;&lt;/author&gt;&lt;author&gt;&lt;style face="normal" font="default" size="100%"&gt;Chen, Cunrong&lt;/style&gt;&lt;/author&gt;&lt;author&gt;&lt;style face="normal" font="default" size="100%"&gt;Wang, Hua&lt;/style&gt;&lt;/author&gt;&lt;author&gt;&lt;style face="normal" font="default" size="100%"&gt;Fang, Yaohui&lt;/style&gt;&lt;/author&gt;&lt;author&gt;&lt;style face="normal" font="default" size="100%"&gt;Shen, Shu&lt;/style&gt;&lt;/author&gt;&lt;author&gt;&lt;style face="normal" font="default" size="100%"&gt;Yang, Xiaoli&lt;/style&gt;&lt;/author&gt;&lt;author&gt;&lt;style face="normal" font="default" size="100%"&gt;Wang, Baoju&lt;/style&gt;&lt;/author&gt;&lt;author&gt;&lt;style face="normal" font="default" size="100%"&gt;Chen, Liangkai&lt;/style&gt;&lt;/author&gt;&lt;author&gt;&lt;style face="normal" font="default" size="100%"&gt;Chen, Qi&lt;/style&gt;&lt;/author&gt;&lt;/authors&gt;&lt;/contributors&gt;&lt;titles&gt;&lt;title&gt;&lt;style face="normal" font="default" size="100%"&gt;SARS-CoV-2 infection induces sustained humoral immune responses in convalescent patients following symptomatic COVID-19&lt;/style&gt;&lt;/title&gt;&lt;secondary-title&gt;&lt;style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&gt;&lt;Author&gt;Yao, Xiang-Yang; Liu, Wei; Li, Zhi-Yong; Xiong, Hua-Long; Su, Ying-Ying; Li, Tingdong; Zhang, Shi-Yin; Zhang, Xue-Jie; Bi, Zhao-Feng; Deng, Chen-Xi&lt;/Author&gt;&lt;Year&gt;2020&lt;/Year&gt;&lt;RecNum&gt;1892&lt;/RecNum&gt;&lt;Prefix&gt;&lt;/Prefix&gt;&lt;Suffix&gt;&lt;/Suffix&gt;&lt;Pages&gt;&lt;/Pages&gt;&lt;record&gt;&lt;database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version="19.3"&gt;EndNote&lt;/source-app&gt;&lt;rec-number&gt;1892&lt;/rec-number&gt;&lt;foreign-keys&gt;&lt;key app="EN" db-id="5pfp5ezsd2x0d2ettxyvfttu0wr9dvdtt255"&gt;1892&lt;/key&gt;&lt;/foreign-keys&gt;&lt;ref-type name="Journal Article"&gt;17&lt;/ref-type&gt;&lt;contributors&gt;&lt;authors&gt;&lt;author&gt;&lt;style face="normal" font="default" size="100%"&gt;Yao, Xiang-Yang&lt;/style&gt;&lt;/author&gt;&lt;author&gt;&lt;style face="normal" font="default" size="100%"&gt;Liu, Wei&lt;/style&gt;&lt;/author&gt;&lt;author&gt;&lt;style face="normal" font="default" size="100%"&gt;Li, Zhi-Yong&lt;/style&gt;&lt;/author&gt;&lt;author&gt;&lt;style face="normal" font="default" size="100%"&gt;Xiong, Hua-Long&lt;/style&gt;&lt;/author&gt;&lt;author&gt;&lt;style face="normal" font="default" size="100%"&gt;Su, Ying-Ying&lt;/style&gt;&lt;/author&gt;&lt;author&gt;&lt;style face="normal" font="default" size="100%"&gt;Li, Tingdong&lt;/style&gt;&lt;/author&gt;&lt;author&gt;&lt;style face="normal" font="default" size="100%"&gt;Zhang, Shi-Yin&lt;/style&gt;&lt;/author&gt;&lt;author&gt;&lt;style face="normal" font="default" size="100%"&gt;Zhang, Xue-Jie&lt;/style&gt;&lt;/author&gt;&lt;author&gt;&lt;style face="normal" font="default" size="100%"&gt;Bi, Zhao-Feng&lt;/style&gt;&lt;/author&gt;&lt;author&gt;&lt;style face="normal" font="default" size="100%"&gt;Deng, Chen-Xi&lt;/style&gt;&lt;/author&gt;&lt;/authors&gt;&lt;/contributors&gt;&lt;titles&gt;&lt;title&gt;&lt;style face="normal" font="default" size="100%"&gt;Neutralizing and binding antibody kinetics of COVID-19 patients during hospital and convalescent phases&lt;/style&gt;&lt;/title&gt;&lt;secondary-title&gt;&lt;style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size="100%"&gt;2020&lt;/style&gt;&lt;/year&gt;&lt;/dates&gt;&lt;urls&gt;&lt;/urls&gt;&lt;/record&gt;&lt;/Cite&gt;&lt;/EndNote&gt;</w:instrText>
      </w:r>
      <w:r>
        <w:rPr>
          <w:rFonts w:ascii="Times New Roman" w:eastAsia="Times New Roman" w:hAnsi="Times New Roman" w:cs="Times New Roman"/>
        </w:rPr>
        <w:fldChar w:fldCharType="separate"/>
      </w:r>
      <w:r>
        <w:rPr>
          <w:rFonts w:ascii="Times New Roman" w:hAnsi="Times New Roman"/>
        </w:rPr>
        <w:t>[12-20, 24, 25]</w:t>
      </w:r>
      <w:r>
        <w:rPr>
          <w:rFonts w:ascii="Times New Roman" w:eastAsia="Times New Roman" w:hAnsi="Times New Roman" w:cs="Times New Roman"/>
        </w:rPr>
        <w:fldChar w:fldCharType="end"/>
      </w:r>
      <w:r>
        <w:rPr>
          <w:rFonts w:ascii="Times New Roman" w:hAnsi="Times New Roman"/>
        </w:rPr>
        <w:t xml:space="preserve">. Although, like all antibody responses to viral infections, these wane in the weeks after infection, increasing evidence is accumulating that they appear to remain elevated above pre-infection levels over at least 4 months (the longest period that has been possible to study to date)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&gt;&lt;Author&gt;Crawford, Katharine HD; Dingens, Adam S; Eguia, Rachel; Wolf, Caitlin R; Wilcox, Naomi; Logue, Jennifer K; Shuey, Kiel; Casto, Amanda M; Fiala, Brooke; Wrenn, Samuel&lt;/Author&gt;&lt;Year&gt;2020&lt;/Year&gt;&lt;RecNum&gt;1890&lt;/RecNum&gt;&lt;Prefix&gt;&lt;/Prefix&gt;&lt;Suffix&gt;&lt;/Suffix&gt;&lt;Pages&gt;&lt;/Pages&gt;&lt;DisplayText&gt;[13, 14, 18, 24]&lt;/DisplayText&gt;&lt;record&gt;&lt;database name="My EndNote Library-Converted.enl" path="/Users/rebeccabrown/Documents/My EndNote Library-Converted.enl"&gt;My EndNote Library-Converted.enl&lt;/database&gt;&lt;source-app name="EndNote" version="19.3"&gt;EndNote&lt;/source-app&gt;&lt;rec-number&gt;1890&lt;/rec-number&gt;&lt;foreign-keys&gt;&lt;key app="EN" db-id="5pfp5ezsd2x0d2ettxyvfttu0wr9dvdtt255"&gt;1890&lt;/key&gt;&lt;/foreign-keys&gt;&lt;ref-type name="Journal Article"&gt;17&lt;/ref-type&gt;&lt;contributors&gt;&lt;authors&gt;&lt;author&gt;&lt;style face="normal" font="default" size="100%"&gt;Crawford, Katharine HD&lt;/style&gt;&lt;/author&gt;&lt;author&gt;&lt;style face="normal" font="default" size="100%"&gt;Dingens, Adam S&lt;/style&gt;&lt;/author&gt;&lt;author&gt;&lt;style face="normal" font="default" size="100%"&gt;Eguia, Rachel&lt;/style&gt;&lt;/author&gt;&lt;author&gt;&lt;style face="normal" font="default" size="100%"&gt;Wolf, Caitlin R&lt;/style&gt;&lt;/author&gt;&lt;author&gt;&lt;style face="normal" font="default" size="100%"&gt;Wilcox, Naomi&lt;/style&gt;&lt;/author&gt;&lt;author&gt;&lt;style face="normal" font="default" size="100%"&gt;Logue, Jennifer K&lt;/style&gt;&lt;/author&gt;&lt;author&gt;&lt;style face="normal" font="default" size="100%"&gt;Shuey, Kiel&lt;/style&gt;&lt;/author&gt;&lt;author&gt;&lt;style face="normal" font="default" size="100%"&gt;Casto, Amanda M&lt;/style&gt;&lt;/author&gt;&lt;author&gt;&lt;style face="normal" font="default" size="100%"&gt;Fiala, Brooke&lt;/style&gt;&lt;/author&gt;&lt;author&gt;&lt;style face="normal" font="default" size="100%"&gt;Wrenn, Samuel&lt;/style&gt;&lt;/author&gt;&lt;/authors&gt;&lt;/contributors&gt;&lt;titles&gt;&lt;title&gt;&lt;style face="normal" font="default" size="100%"&gt;Dynamics of neutralizing antibody titers in the months after SARS-CoV-2 infection&lt;/style&gt;&lt;/title&gt;&lt;secondary-title&gt;&lt;style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&gt;&lt;Author&gt;Gudbjartsson, Daniel F.; Norddahl, Gudmundur L.; Melsted, Pall; Gunnarsdottir, Kristbjorg; Holm, Hilma; Eythorsson, Elias; Arnthorsson, Asgeir O.; Helgason, Dadi; Bjarnadottir, Kristbjorg; Ingvarsson, Ragnar F.; Thorsteinsdottir, Brynja; Kristjansdottir, Steinunn; Birgisdottir, Kolbrun; Kristinsdottir, Anna M.; Sigurdsson, Martin I.; Arnadottir, Gudny A.; Ivarsdottir, Erna V.; Andresdottir, Margret; Jonsson, Frosti; Agustsdottir, Arna B.; Berglund, Jonas; Eiriksdottir, Berglind; Fridriksdottir, Run; Gardarsdottir, Elisabet E.; Gottfredsson, Magnus; Gretarsdottir, Olafia S.; Gudmundsdottir, Steinunn; Gudmundsson, Kjartan R.; Gunnarsdottir, Thora R.; Gylfason, Arnaldur; Helgason, Agnar; Jensson, Brynjar O.; Jonasdottir, Aslaug; Jonsson, Hakon; Kristjansson, Thordur; Kristinsson, Karl G.; Magnusdottir, Droplaug N.; Magnusson, Olafur T.; Olafsdottir, Lovisa B.; Rognvaldsson, Solvi; le Roux, Louise; Sigmundsdottir, Gudrun; Sigurdsson, Asgeir; Sveinbjornsson, Gardar; Sveinsdottir, Kristin E.; Sveinsdottir, Maney; Thorarensen, Emil A.; Thorbjornsson, Bjarni; Thordardottir, Marianna; Saemundsdottir, Jona; Kristjansson, S. Hjortur; Josefsdottir, Kamilla S.; Masson, Gisli; Georgsson, Gudmundur; Kristjansson, Mar; Moller, Alma; Palsson, Runolfur; Gudnason, Thorolfur; Thorsteinsdottir, Unnur; Jonsdottir, Ingileif; Sulem, Patrick; Stefansson, Kari&lt;/Author&gt;&lt;Year&gt;2020&lt;/Year&gt;&lt;RecNum&gt;1925&lt;/RecNum&gt;&lt;Prefix&gt;&lt;/Prefix&gt;&lt;Suffix&gt;&lt;/Suffix&gt;&lt;Pages&gt;&lt;/Pages&gt;&lt;record&gt;&lt;database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version="19.3"&gt;EndNote&lt;/source-app&gt;&lt;rec-number&gt;1925&lt;/rec-number&gt;&lt;foreign-keys&gt;&lt;key app="EN" db-id="5pfp5ezsd2x0d2ettxyvfttu0wr9dvdtt255"&gt;1925&lt;/key&gt;&lt;/foreign-keys&gt;&lt;ref-type name="Journal Article"&gt;17&lt;/ref-type&gt;&lt;contributors&gt;&lt;authors&gt;&lt;author&gt;&lt;style face="normal" font="default" size="100%"&gt;Gudbjartsson, Daniel F.&lt;/style&gt;&lt;/author&gt;&lt;author&gt;&lt;style face="normal" font="default" size="100%"&gt;Norddahl, Gudmundur L.&lt;/style&gt;&lt;/author&gt;&lt;author&gt;&lt;style face="normal" font="default" size="100%"&gt;Melsted, Pall&lt;/style&gt;&lt;/author&gt;&lt;author&gt;&lt;style face="normal" font="default" size="100%"&gt;Gunnarsdottir, Kristbjorg&lt;/style&gt;&lt;/author&gt;&lt;author&gt;&lt;style face="normal" font="default" size="100%"&gt;Holm, Hilma&lt;/style&gt;&lt;/author&gt;&lt;author&gt;&lt;style face="normal" font="default" size="100%"&gt;Eythorsson, Elias&lt;/style&gt;&lt;/author&gt;&lt;author&gt;&lt;style face="normal" font="default" size="100%"&gt;Arnthorsson, Asgeir O.&lt;/style&gt;&lt;/author&gt;&lt;author&gt;&lt;style face="normal" font="default" size="100%"&gt;Helgason, Dadi&lt;/style&gt;&lt;/author&gt;&lt;author&gt;&lt;style face="normal" font="default" size="100%"&gt;Bjarnadottir, Kristbjorg&lt;/style&gt;&lt;/author&gt;&lt;author&gt;&lt;style face="normal" font="default" size="100%"&gt;Ingvarsson, Ragnar F.&lt;/style&gt;&lt;/author&gt;&lt;author&gt;&lt;style face="normal" font="default" size="100%"&gt;Thorsteinsdottir, Brynja&lt;/style&gt;&lt;/author&gt;&lt;author&gt;&lt;style face="normal" font="default" size="100%"&gt;Kristjansdottir, Steinunn&lt;/style&gt;&lt;/author&gt;&lt;author&gt;&lt;style face="normal" font="default" size="100%"&gt;Birgisdottir, Kolbrun&lt;/style&gt;&lt;/author&gt;&lt;author&gt;&lt;style face="normal" font="default" size="100%"&gt;Kristinsdottir, Anna M.&lt;/style&gt;&lt;/author&gt;&lt;author&gt;&lt;style face="normal" font="default" size="100%"&gt;Sigurdsson, Martin I.&lt;/style&gt;&lt;/author&gt;&lt;author&gt;&lt;style face="normal" font="default" size="100%"&gt;Arnadottir, Gudny A.&lt;/style&gt;&lt;/author&gt;&lt;author&gt;&lt;style face="normal" font="default" size="100%"&gt;Ivarsdottir, Erna V.&lt;/style&gt;&lt;/author&gt;&lt;author&gt;&lt;style face="normal" font="default" size="100%"&gt;Andresdottir, Margret&lt;/style&gt;&lt;/author&gt;&lt;author&gt;&lt;style face="normal" font="default" size="100%"&gt;Jonsson, Frosti&lt;/style&gt;&lt;/author&gt;&lt;author&gt;&lt;style face="normal" font="default" size="100%"&gt;Agustsdottir, Arna B.&lt;/style&gt;&lt;/author&gt;&lt;author&gt;&lt;style face="normal" font="default" size="100%"&gt;Berglund, Jonas&lt;/style&gt;&lt;/author&gt;&lt;author&gt;&lt;style face="normal" font="default" size="100%"&gt;Eiriksdottir, Berglind&lt;/style&gt;&lt;/author&gt;&lt;author&gt;&lt;style face="normal" font="default" size="100%"&gt;Fridriksdottir, Run&lt;/style&gt;&lt;/author&gt;&lt;author&gt;&lt;style face="normal" font="default" size="100%"&gt;Gardarsdottir, Elisabet E.&lt;/style&gt;&lt;/author&gt;&lt;author&gt;&lt;style face="normal" font="default" size="100%"&gt;Gottfredsson, Magnus&lt;/style&gt;&lt;/author&gt;&lt;author&gt;&lt;style face="normal" font="default" size="100%"&gt;Gretarsdottir, Olafia S.&lt;/style&gt;&lt;/author&gt;&lt;author&gt;&lt;style face="normal" font="default" size="100%"&gt;Gudmundsdottir, Steinunn&lt;/style&gt;&lt;/author&gt;&lt;author&gt;&lt;style face="normal" font="default" size="100%"&gt;Gudmundsson, Kjartan R.&lt;/style&gt;&lt;/author&gt;&lt;author&gt;&lt;style face="normal" font="default" size="100%"&gt;Gunnarsdottir, Thora R.&lt;/style&gt;&lt;/author&gt;&lt;author&gt;&lt;style face="normal" font="default" size="100%"&gt;Gylfason, Arnaldur&lt;/style&gt;&lt;/author&gt;&lt;author&gt;&lt;style face="normal" font="default" size="100%"&gt;Helgason, Agnar&lt;/style&gt;&lt;/author&gt;&lt;author&gt;&lt;style face="normal" font="default" size="100%"&gt;Jensson, Brynjar O.&lt;/style&gt;&lt;/author&gt;&lt;author&gt;&lt;style face="normal" font="default" size="100%"&gt;Jonasdottir, Aslaug&lt;/style&gt;&lt;/author&gt;&lt;author&gt;&lt;style face="normal" font="default" size="100%"&gt;Jonsson, Hakon&lt;/style&gt;&lt;/author&gt;&lt;author&gt;&lt;style face="normal" font="default" size="100%"&gt;Kristjansson, Thordur&lt;/style&gt;&lt;/author&gt;&lt;author&gt;&lt;style face="normal" font="default" size="100%"&gt;Kristinsson, Karl G.&lt;/style&gt;&lt;/author&gt;&lt;author&gt;&lt;style face="normal" font="default" size="100%"&gt;Magnusdottir, Droplaug N.&lt;/style&gt;&lt;/author&gt;&lt;author&gt;&lt;style face="normal" font="default" size="100%"&gt;Magnusson, Olafur T.&lt;/style&gt;&lt;/author&gt;&lt;author&gt;&lt;style face="normal" font="default" size="100%"&gt;Olafsdottir, Lovisa B.&lt;/style&gt;&lt;/author&gt;&lt;author&gt;&lt;style face="normal" font="default" size="100%"&gt;Rognvaldsson, Solvi&lt;/style&gt;&lt;/author&gt;&lt;author&gt;&lt;style face="normal" font="default" size="100%"&gt;le Roux, Louise&lt;/style&gt;&lt;/author&gt;&lt;author&gt;&lt;style face="normal" font="default" size="100%"&gt;Sigmundsdottir, Gudrun&lt;/style&gt;&lt;/author&gt;&lt;author&gt;&lt;style face="normal" font="default" size="100%"&gt;Sigurdsson, Asgeir&lt;/style&gt;&lt;/author&gt;&lt;author&gt;&lt;style face="normal" font="default" size="100%"&gt;Sveinbjornsson, Gardar&lt;/style&gt;&lt;/author&gt;&lt;author&gt;&lt;style face="normal" font="default" size="100%"&gt;Sveinsdottir, Kristin E.&lt;/style&gt;&lt;/author&gt;&lt;author&gt;&lt;style face="normal" font="default" size="100%"&gt;Sveinsdottir, Maney&lt;/style&gt;&lt;/author&gt;&lt;author&gt;&lt;style face="normal" font="default" size="100%"&gt;Thorarensen, Emil A.&lt;/style&gt;&lt;/author&gt;&lt;author&gt;&lt;style face="normal" font="default" size="100%"&gt;Thorbjornsson, Bjarni&lt;/style&gt;&lt;/author&gt;&lt;author&gt;&lt;style face="normal" font="default" size="100%"&gt;Thordardottir, Marianna&lt;/style&gt;&lt;/author&gt;&lt;author&gt;&lt;style face="normal" font="default" size="100%"&gt;Saemundsdottir, Jona&lt;/style&gt;&lt;/author&gt;&lt;author&gt;&lt;style face="normal" font="default" size="100%"&gt;Kristjansson, S. Hjortur&lt;/style&gt;&lt;/author&gt;&lt;author&gt;&lt;style face="normal" font="default" size="100%"&gt;Josefsdottir, Kamilla S.&lt;/style&gt;&lt;/author&gt;&lt;author&gt;&lt;style face="normal" font="default" size="100%"&gt;Masson, Gisli&lt;/style&gt;&lt;/author&gt;&lt;author&gt;&lt;style face="normal" font="default" size="100%"&gt;Georgsson, Gudmundur&lt;/style&gt;&lt;/author&gt;&lt;author&gt;&lt;style face="normal" font="default" size="100%"&gt;Kristjansson, Mar&lt;/style&gt;&lt;/author&gt;&lt;author&gt;&lt;style face="normal" font="default" size="100%"&gt;Moller, Alma&lt;/style&gt;&lt;/author&gt;&lt;author&gt;&lt;style face="normal" font="default" size="100%"&gt;Palsson, Runolfur&lt;/style&gt;&lt;/author&gt;&lt;author&gt;&lt;style face="normal" font="default" size="100%"&gt;Gudnason, Thorolfur&lt;/style&gt;&lt;/author&gt;&lt;author&gt;&lt;style face="normal" font="default" size="100%"&gt;Thorsteinsdottir, Unnur&lt;/style&gt;&lt;/author&gt;&lt;author&gt;&lt;style face="normal" font="default" size="100%"&gt;Jonsdottir, Ingileif&lt;/style&gt;&lt;/author&gt;&lt;author&gt;&lt;style face="normal" font="default" size="100%"&gt;Sulem, Patrick&lt;/style&gt;&lt;/author&gt;&lt;author&gt;&lt;style face="normal" font="default" size="100%"&gt;Stefansson, Kari&lt;/style&gt;&lt;/author&gt;&lt;/authors&gt;&lt;/contributors&gt;&lt;titles&gt;&lt;title&gt;&lt;style face="normal" font="default" size="100%"&gt;Humoral Immune Response to SARS-CoV-2 in Iceland&lt;/style&gt;&lt;/title&gt;&lt;secondary-title&gt;&lt;style face="normal" font="default" size="100%"&gt;New England Journal of Medicine&lt;/style&gt;&lt;/secondary-title&gt;&lt;/titles&gt;&lt;periodical&gt;&lt;full-title&gt;&lt;style face="normal" font="default" size="100%"&gt;New England Journal of Medicine&lt;/style&gt;&lt;/full-title&gt;&lt;/periodical&gt;&lt;dates&gt;&lt;year&gt;&lt;style face="normal" font="default" size="100%"&gt;2020&lt;/style&gt;&lt;/year&gt;&lt;/dates&gt;&lt;urls&gt;&lt;related-urls&gt;&lt;url&gt;&lt;style face="normal" font="default" size="100%"&gt;https://www.nejm.org/doi/full/10.1056/NEJMoa2026116&lt;/style&gt;&lt;/url&gt;&lt;/related-urls&gt;&lt;/urls&gt;&lt;electronic-resource-num&gt;&lt;style face="normal" font="default" size="100%"&gt;10.1056/NEJMoa2026116&lt;/style&gt;&lt;/electronic-resource-num&gt;&lt;/record&gt;&lt;/Cite&gt;&lt;Cite  &gt;&lt;Author&gt;Iyer, Anita S; Jones, Forrest K; Nodoushani, Ariana; Kelly, Meagan; Becker, Margaret; Slater, Damien; Mills, Rachel; Teng, Erica; Kamruzzaman, Mohammad; Garcia-Beltran, Wilfredo F&lt;/Author&gt;&lt;Year&gt;2020&lt;/Year&gt;&lt;RecNum&gt;1898&lt;/RecNum&gt;&lt;Prefix&gt;&lt;/Prefix&gt;&lt;Suffix&gt;&lt;/Suffix&gt;&lt;Pages&gt;&lt;/Pages&gt;&lt;record&gt;&lt;database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version="19.3"&gt;EndNote&lt;/source-app&gt;&lt;rec-number&gt;1898&lt;/rec-number&gt;&lt;foreign-keys&gt;&lt;key app="EN" db-id="5pfp5ezsd2x0d2ettxyvfttu0wr9dvdtt255"&gt;1898&lt;/key&gt;&lt;/foreign-keys&gt;&lt;ref-type name="Journal Article"&gt;17&lt;/ref-type&gt;&lt;contributors&gt;&lt;authors&gt;&lt;author&gt;&lt;style face="normal" font="default" size="100%"&gt;Iyer, Anita S&lt;/style&gt;&lt;/author&gt;&lt;author&gt;&lt;style face="normal" font="default" size="100%"&gt;Jones, Forrest K&lt;/style&gt;&lt;/author&gt;&lt;author&gt;&lt;style face="normal" font="default" size="100%"&gt;Nodoushani, Ariana&lt;/style&gt;&lt;/author&gt;&lt;author&gt;&lt;style face="normal" font="default" size="100%"&gt;Kelly, Meagan&lt;/style&gt;&lt;/author&gt;&lt;author&gt;&lt;style face="normal" font="default" size="100%"&gt;Becker, Margaret&lt;/style&gt;&lt;/author&gt;&lt;author&gt;&lt;style face="normal" font="default" size="100%"&gt;Slater, Damien&lt;/style&gt;&lt;/author&gt;&lt;author&gt;&lt;style face="normal" font="default" size="100%"&gt;Mills, Rachel&lt;/style&gt;&lt;/author&gt;&lt;author&gt;&lt;style face="normal" font="default" size="100%"&gt;Teng, Erica&lt;/style&gt;&lt;/author&gt;&lt;author&gt;&lt;style face="normal" font="default" size="100%"&gt;Kamruzzaman, Mohammad&lt;/style&gt;&lt;/author&gt;&lt;author&gt;&lt;style face="normal" font="default" size="100%"&gt;Garcia-Beltran, Wilfredo F&lt;/style&gt;&lt;/author&gt;&lt;/authors&gt;&lt;/contributors&gt;&lt;titles&gt;&lt;title&gt;&lt;style face="normal" font="default" size="100%"&gt;Dynamics and significance of the antibody response to SARS-CoV-2 infection&lt;/style&gt;&lt;/title&gt;&lt;secondary-title&gt;&lt;style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&gt;&lt;Author&gt;Wajnberg, Ania; Amanat, Fatima; Firpo, Adolfo; Altman, Deena; Bailey, Mark; Mansour, Mayce; McMahon, Meagan; Meade, Philip; Mendu, Damodara Rao; Muellers, Kimberly&lt;/Author&gt;&lt;Year&gt;2020&lt;/Year&gt;&lt;RecNum&gt;1895&lt;/RecNum&gt;&lt;Prefix&gt;&lt;/Prefix&gt;&lt;Suffix&gt;&lt;/Suffix&gt;&lt;Pages&gt;&lt;/Pages&gt;&lt;record&gt;&lt;database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version="19.3"&gt;EndNote&lt;/source-app&gt;&lt;rec-number&gt;1895&lt;/rec-number&gt;&lt;foreign-keys&gt;&lt;key app="EN" db-id="5pfp5ezsd2x0d2ettxyvfttu0wr9dvdtt255"&gt;1895&lt;/key&gt;&lt;/foreign-keys&gt;&lt;ref-type name="Journal Article"&gt;17&lt;/ref-type&gt;&lt;contributors&gt;&lt;authors&gt;&lt;author&gt;&lt;style face="normal" font="default" size="100%"&gt;Wajnberg, Ania&lt;/style&gt;&lt;/author&gt;&lt;author&gt;&lt;style face="normal" font="default" size="100%"&gt;Amanat, Fatima&lt;/style&gt;&lt;/author&gt;&lt;author&gt;&lt;style face="normal" font="default" size="100%"&gt;Firpo, Adolfo&lt;/style&gt;&lt;/author&gt;&lt;author&gt;&lt;style face="normal" font="default" size="100%"&gt;Altman, Deena&lt;/style&gt;&lt;/author&gt;&lt;author&gt;&lt;style face="normal" font="default" size="100%"&gt;Bailey, Mark&lt;/style&gt;&lt;/author&gt;&lt;author&gt;&lt;style face="normal" font="default" size="100%"&gt;Mansour, Mayce&lt;/style&gt;&lt;/author&gt;&lt;author&gt;&lt;style face="normal" font="default" size="100%"&gt;McMahon, Meagan&lt;/style&gt;&lt;/author&gt;&lt;author&gt;&lt;style face="normal" font="default" size="100%"&gt;Meade, Philip&lt;/style&gt;&lt;/author&gt;&lt;author&gt;&lt;style face="normal" font="default" size="100%"&gt;Mendu, Damodara Rao&lt;/style&gt;&lt;/author&gt;&lt;author&gt;&lt;style face="normal" font="default" size="100%"&gt;Muellers, Kimberly&lt;/style&gt;&lt;/author&gt;&lt;/authors&gt;&lt;/contributors&gt;&lt;titles&gt;&lt;title&gt;&lt;style face="normal" font="default" size="100%"&gt;SARS-CoV-2 infection induces robust, neutralizing antibody responses that are stable for at least three months&lt;/style&gt;&lt;/title&gt;&lt;secondary-title&gt;&lt;style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size="100%"&gt;2020&lt;/style&gt;&lt;/year&gt;&lt;/dates&gt;&lt;urls&gt;&lt;/urls&gt;&lt;/record&gt;&lt;/Cite&gt;&lt;/EndNote&gt;</w:instrText>
      </w:r>
      <w:r>
        <w:rPr>
          <w:rFonts w:ascii="Times New Roman" w:eastAsia="Times New Roman" w:hAnsi="Times New Roman" w:cs="Times New Roman"/>
        </w:rPr>
        <w:fldChar w:fldCharType="separate"/>
      </w:r>
      <w:r>
        <w:rPr>
          <w:rFonts w:ascii="Times New Roman" w:hAnsi="Times New Roman"/>
        </w:rPr>
        <w:t>[13, 14, 18, 24]</w:t>
      </w:r>
      <w:r>
        <w:rPr>
          <w:rFonts w:ascii="Times New Roman" w:eastAsia="Times New Roman" w:hAnsi="Times New Roman" w:cs="Times New Roman"/>
        </w:rPr>
        <w:fldChar w:fldCharType="end"/>
      </w:r>
      <w:r>
        <w:rPr>
          <w:rFonts w:ascii="Times New Roman" w:hAnsi="Times New Roman"/>
        </w:rPr>
        <w:t xml:space="preserve">. At </w:t>
      </w:r>
      <w:proofErr w:type="gramStart"/>
      <w:r>
        <w:rPr>
          <w:rFonts w:ascii="Times New Roman" w:hAnsi="Times New Roman"/>
        </w:rPr>
        <w:t>present</w:t>
      </w:r>
      <w:proofErr w:type="gramEnd"/>
      <w:r>
        <w:rPr>
          <w:rFonts w:ascii="Times New Roman" w:hAnsi="Times New Roman"/>
        </w:rPr>
        <w:t xml:space="preserve"> there is not a </w:t>
      </w:r>
      <w:proofErr w:type="spellStart"/>
      <w:r>
        <w:rPr>
          <w:rFonts w:ascii="Times New Roman" w:hAnsi="Times New Roman"/>
        </w:rPr>
        <w:t>recognised</w:t>
      </w:r>
      <w:proofErr w:type="spellEnd"/>
      <w:r>
        <w:rPr>
          <w:rFonts w:ascii="Times New Roman" w:hAnsi="Times New Roman"/>
        </w:rPr>
        <w:t xml:space="preserve"> level of response for any assay that has been definitively shown to protect against disease or viral transmission. </w:t>
      </w:r>
      <w:proofErr w:type="gramStart"/>
      <w:r>
        <w:rPr>
          <w:rFonts w:ascii="Times New Roman" w:hAnsi="Times New Roman"/>
        </w:rPr>
        <w:t xml:space="preserve">However, some progress has been made: trials of monoclonal antibodies in animal models prevent infection in a dose dependent manner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&gt;&lt;Author&gt;Cao, Yunlong; Su, Bin; Guo, Xianghua; Sun, Wenjie; Deng, Yongqiang; Bao, Linlin; Zhu, Qinyu; Zhang, Xu; Zheng, Yinghui; Geng, Chenyang&lt;/Author&gt;&lt;Year&gt;2020&lt;/Year&gt;&lt;Prefix&gt;&lt;/Prefix&gt;&lt;Suffix&gt;&lt;/Suffix&gt;&lt;Pages&gt;&lt;/Pages&gt;&lt;DisplayText&gt;[26-28]&lt;/DisplayText&gt;&lt;record&gt;&lt;database name="My EndNote Library-Converted.enl" path="/Users/rebeccabrown/Documents/My EndNote Library-Converted.enl"&gt;My EndNote Library-Converted.enl&lt;/database&gt;&lt;source-app name="EndNote" version="19.3"&gt;EndNote&lt;/source-app&gt;&lt;rec-number&gt;1901&lt;/rec-number&gt;&lt;foreign-keys&gt;&lt;key app="EN" db-id="5pfp5ezsd2x0d2ettxyvfttu0wr9dvdtt255"&gt;1901&lt;/key&gt;&lt;/foreign-keys&gt;&lt;ref-type name="Journal Article"&gt;17&lt;/ref-type&gt;&lt;contributors&gt;&lt;authors&gt;&lt;author&gt;&lt;style face="normal" font="default" size="100%"&gt;Cao, Yunlong&lt;/style&gt;&lt;/author&gt;&lt;author&gt;&lt;style face="normal" font="default" size="100%"&gt;Su, Bin&lt;/style&gt;&lt;/author&gt;&lt;author&gt;&lt;style face="normal" font="default" size="100%"&gt;Guo, Xianghua&lt;/style&gt;&lt;/author&gt;&lt;author&gt;&lt;style face="normal" font="default" size="100%"&gt;Sun, Wenjie&lt;/style&gt;&lt;/author&gt;&lt;author&gt;&lt;style face="normal" font="default" size="100%"&gt;Deng, Yongqiang&lt;/style&gt;&lt;/author&gt;&lt;author&gt;&lt;style face="normal" font="default" size="100%"&gt;Bao, Linlin&lt;/style&gt;&lt;/author&gt;&lt;author&gt;&lt;style face="normal" font="default" size="100%"&gt;Zhu, Qinyu&lt;/style&gt;&lt;/author&gt;&lt;author&gt;&lt;style face="normal" font="default" size="100%"&gt;Zhang, Xu&lt;/style&gt;&lt;/author&gt;&lt;author&gt;&lt;style face="normal" font="default" size="100%"&gt;Zheng, Yinghui&lt;/style&gt;&lt;/author&gt;&lt;author&gt;&lt;style face="normal" font="default" size="100%"&gt;Geng, Chenyang&lt;/style&gt;&lt;/author&gt;&lt;/authors&gt;&lt;/contributors&gt;&lt;titles&gt;&lt;title&gt;&lt;style face="normal" font="default" size="100%"&gt;Potent neutralizing antibodies against SARS-CoV-2 identified by high-throughput single-cell sequencing of convalescent patients’ B cells&lt;/style&gt;&lt;/title&gt;&lt;secondary-title&gt;&lt;style face="normal" font="default" size="100%"&gt;Cell&lt;/style&gt;&lt;/secondary-title&gt;&lt;/titles&gt;&lt;periodical&gt;&lt;full-title&gt;&lt;style face="normal" font="default" size="100%"&gt;Cell&lt;/style&gt;&lt;/full-title&gt;&lt;/periodical&gt;&lt;dates&gt;&lt;year&gt;&lt;style face="normal" font="default" size="100%"&gt;2020&lt;/style&gt;&lt;/year&gt;&lt;/dates&gt;&lt;isbn&gt;&lt;style face="normal" font="default" size="100%"&gt;0092-8674&lt;/style&gt;&lt;/isbn&gt;&lt;urls&gt;&lt;/urls&gt;&lt;/record&gt;&lt;/Cite&gt;&lt;Cite  &gt;&lt;Author&gt;Rogers, Thomas F; Zhao, Fangzhu; Huang, Deli; Beutler, Nathan; Burns, Alison; He, Wan-ting; Limbo, Oliver; Smith, Chloe; Song, Ge; Woehl, Jordan&lt;/Author&gt;&lt;Year&gt;2020&lt;/Year&gt;&lt;RecNum&gt;1902&lt;/RecNum&gt;&lt;Prefix&gt;&lt;/Prefix&gt;&lt;Suffix&gt;&lt;/Suffix&gt;&lt;Pages&gt;&lt;/Pages&gt;&lt;record&gt;&lt;database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version="19.3"&gt;EndNote&lt;/source-app&gt;&lt;rec-number&gt;1902&lt;/rec-number&gt;&lt;foreign-keys&gt;&lt;key app="EN" db-id="5pfp5ezsd2x0d2ettxyvfttu0wr9dvdtt255"&gt;1902&lt;/key&gt;&lt;/foreign-keys&gt;&lt;ref-type name="Journal Article"&gt;17&lt;/ref-type&gt;&lt;contributors&gt;&lt;authors&gt;&lt;author&gt;&lt;style face="normal" font="default" size="100%"&gt;Rogers, Thomas F&lt;/style&gt;&lt;/author&gt;&lt;author&gt;&lt;style face="normal" font="default" size="100%"&gt;Zhao, Fangzhu&lt;/style&gt;&lt;/author&gt;&lt;author&gt;&lt;style face="normal" font="default" size="100%"&gt;Huang, Deli&lt;/style&gt;&lt;/author&gt;&lt;author&gt;&lt;style face="normal" font="default" size="100%"&gt;Beutler, Nathan&lt;/style&gt;&lt;/author&gt;&lt;author&gt;&lt;style face="normal" font="default" size="100%"&gt;Burns, Alison&lt;/style&gt;&lt;/author&gt;&lt;author&gt;&lt;style face="normal" font="default" size="100%"&gt;He, Wan-ting&lt;/style&gt;&lt;/author&gt;&lt;author&gt;&lt;style face="normal" font="default" size="100%"&gt;Limbo, Oliver&lt;/style&gt;&lt;/author&gt;&lt;author&gt;&lt;style face="normal" font="default" size="100%"&gt;Smith, Chloe&lt;/style&gt;&lt;/author&gt;&lt;author&gt;&lt;style face="normal" font="default" size="100%"&gt;Song, Ge&lt;/style&gt;&lt;/author&gt;&lt;author&gt;&lt;style face="normal" font="default" size="100%"&gt;Woehl, Jordan&lt;/style&gt;&lt;/author&gt;&lt;/authors&gt;&lt;/contributors&gt;&lt;titles&gt;&lt;title&gt;&lt;style face="normal" font="default" size="100%"&gt;Isolation of potent SARS-CoV-2 neutralizing antibodies and protection from disease in a small animal model&lt;/style&gt;&lt;/title&gt;&lt;secondary-title&gt;&lt;style face="normal" font="default" size="100%"&gt;Science&lt;/style&gt;&lt;/secondary-title&gt;&lt;/titles&gt;&lt;periodical&gt;&lt;full-title&gt;&lt;style face="normal" font="default" size="100%"&gt;Science&lt;/style&gt;&lt;/full-title&gt;&lt;/periodical&gt;&lt;pages&gt;&lt;style face="normal" font="default" size="100%"&gt;956-963&lt;/style&gt;&lt;/pages&gt;&lt;volume&gt;&lt;style face="normal" font="default" size="100%"&gt;369&lt;/style&gt;&lt;/volume&gt;&lt;number&gt;&lt;style face="normal" font="default" size="100%"&gt;6506&lt;/style&gt;&lt;/number&gt;&lt;dates&gt;&lt;year&gt;&lt;style face="normal" font="default" size="100%"&gt;2020&lt;/style&gt;&lt;/year&gt;&lt;/dates&gt;&lt;isbn&gt;&lt;style face="normal" font="default" size="100%"&gt;0036-8075&lt;/style&gt;&lt;/isbn&gt;&lt;urls&gt;&lt;/urls&gt;&lt;/record&gt;&lt;/Cite&gt;&lt;Cite  &gt;&lt;Author&gt;Shi, Rui; Shan, Chao; Duan, Xiaomin; Chen, Zhihai; Liu, Peipei; Song, Jinwen; Song, Tao; Bi, Xiaoshan; Han, Chao; Wu, Lianao&lt;/Author&gt;&lt;Year&gt;2020&lt;/Year&gt;&lt;RecNum&gt;1900&lt;/RecNum&gt;&lt;Prefix&gt;&lt;/Prefix&gt;&lt;Suffix&gt;&lt;/Suffix&gt;&lt;Pages&gt;&lt;/Pages&gt;&lt;record&gt;&lt;database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version="19.3"&gt;EndNote&lt;/source-app&gt;&lt;rec-number&gt;1900&lt;/rec-number&gt;&lt;foreign-keys&gt;&lt;key app="EN" db-id="5pfp5ezsd2x0d2ettxyvfttu0wr9dvdtt255"&gt;1900&lt;/key&gt;&lt;/foreign-keys&gt;&lt;ref-type name="Journal Article"&gt;17&lt;/ref-type&gt;&lt;contributors&gt;&lt;authors&gt;&lt;author&gt;&lt;style face="normal" font="default" size="100%"&gt;Shi, Rui&lt;/style&gt;&lt;/author&gt;&lt;author&gt;&lt;style face="normal" font="default" size="100%"&gt;Shan, Chao&lt;/style&gt;&lt;/author&gt;&lt;author&gt;&lt;style face="normal" font="default" size="100%"&gt;Duan, Xiaomin&lt;/style&gt;&lt;/author&gt;&lt;author&gt;&lt;style face="normal" font="default" size="100%"&gt;Chen, Zhihai&lt;/style&gt;&lt;/author&gt;&lt;author&gt;&lt;style face="normal" font="default" size="100%"&gt;Liu, Peipei&lt;/style&gt;&lt;/author&gt;&lt;author&gt;&lt;style face="normal" font="default" size="100%"&gt;Song, Jinwen&lt;/style&gt;&lt;/author&gt;&lt;author&gt;&lt;style face="normal" font="default" size="100%"&gt;Song, Tao&lt;/style&gt;&lt;/author&gt;&lt;author&gt;&lt;style face="normal" font="default" size="100%"&gt;Bi, Xiaoshan&lt;/style&gt;&lt;/author&gt;&lt;author&gt;&lt;style face="normal" font="default" size="100%"&gt;Han, Chao&lt;/style&gt;&lt;/author&gt;&lt;author&gt;&lt;style face="normal" font="default" size="100%"&gt;Wu, Lianao&lt;/style&gt;&lt;/author&gt;&lt;/authors&gt;&lt;/contributors&gt;&lt;titles&gt;&lt;title&gt;&lt;style face="normal" font="default" size="100%"&gt;A human neutralizing antibody targets the receptor binding site of SARS-CoV-2&lt;/style&gt;&lt;/title&gt;&lt;secondary-title&gt;&lt;style face="normal" font="default" size="100%"&gt;Nature&lt;/style&gt;&lt;/secondary-title&gt;&lt;/titles&gt;&lt;periodical&gt;&lt;full-title&gt;&lt;style face="normal" font="default" size="100%"&gt;Nature&lt;/style&gt;&lt;/full-title&gt;&lt;/periodical&gt;&lt;pages&gt;&lt;style face="normal" font="default" size="100%"&gt;1-8&lt;/style&gt;&lt;/pages&gt;&lt;dates&gt;&lt;year&gt;&lt;style face="normal" font="default" size="100%"&gt;2020&lt;/style&gt;&lt;/year&gt;&lt;/dates&gt;&lt;isbn&gt;&lt;style face="normal" font="default" size="100%"&gt;1476-4687&lt;/style&gt;&lt;/isbn&gt;&lt;urls&gt;&lt;/urls&gt;&lt;/record&gt;&lt;/Cite&gt;&lt;/EndNote&gt;</w:instrText>
      </w:r>
      <w:r>
        <w:rPr>
          <w:rFonts w:ascii="Times New Roman" w:eastAsia="Times New Roman" w:hAnsi="Times New Roman" w:cs="Times New Roman"/>
        </w:rPr>
        <w:fldChar w:fldCharType="separate"/>
      </w:r>
      <w:r>
        <w:rPr>
          <w:rFonts w:ascii="Times New Roman" w:hAnsi="Times New Roman"/>
        </w:rPr>
        <w:t>[26-28]</w:t>
      </w:r>
      <w:r>
        <w:rPr>
          <w:rFonts w:ascii="Times New Roman" w:eastAsia="Times New Roman" w:hAnsi="Times New Roman" w:cs="Times New Roman"/>
        </w:rPr>
        <w:fldChar w:fldCharType="end"/>
      </w:r>
      <w:r>
        <w:rPr>
          <w:rFonts w:ascii="Times New Roman" w:hAnsi="Times New Roman"/>
        </w:rPr>
        <w:t xml:space="preserve">; individuals with pre-existing </w:t>
      </w:r>
      <w:proofErr w:type="spellStart"/>
      <w:r>
        <w:rPr>
          <w:rFonts w:ascii="Times New Roman" w:hAnsi="Times New Roman"/>
        </w:rPr>
        <w:t>neutralising</w:t>
      </w:r>
      <w:proofErr w:type="spellEnd"/>
      <w:r>
        <w:rPr>
          <w:rFonts w:ascii="Times New Roman" w:hAnsi="Times New Roman"/>
        </w:rPr>
        <w:t xml:space="preserve"> antibodies were less likely to get infected during an outbreak on a fishing boat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&gt;&lt;Author&gt;Addetia, Amin; Crawford, Katharine HD; Dingens, Adam; Zhu, Haiying; Roychoudhury, Pavitra; Huang, Meei-Li; Jerome, Keith R; Bloom, Jesse D; Greninger, Alexander L&lt;/Author&gt;&lt;Year&gt;2020&lt;/Year&gt;&lt;RecNum&gt;1903&lt;/RecNum&gt;&lt;Prefix&gt;&lt;/Prefix&gt;&lt;Suffix&gt;&lt;/Suffix&gt;&lt;Pages&gt;&lt;/Pages&gt;&lt;DisplayText&gt;[29]&lt;/DisplayText&gt;&lt;record&gt;&lt;database name="My EndNote Library-Converted.enl" path="/Users/rebeccabrown/Documents/My EndNote Library-Converted.enl"&gt;My EndNote Library-Converted.enl&lt;/database&gt;&lt;source-app name="EndNote" version="19.3"&gt;EndNote&lt;/source-app&gt;&lt;rec-number&gt;1903&lt;/rec-number&gt;&lt;foreign-keys&gt;&lt;key app="EN" db-id="5pfp5ezsd2x0d2ettxyvfttu0wr9dvdtt255"&gt;1903&lt;/key&gt;&lt;/foreign-keys&gt;&lt;ref-type name="Journal Article"&gt;17&lt;/ref-type&gt;&lt;contributors&gt;&lt;authors&gt;&lt;author&gt;&lt;style face="normal" font="default" size="100%"&gt;Addetia, Amin&lt;/style&gt;&lt;/author&gt;&lt;author&gt;&lt;style face="normal" font="default" size="100%"&gt;Crawford, Katharine HD&lt;/style&gt;&lt;/author&gt;&lt;author&gt;&lt;style face="normal" font="default" size="100%"&gt;Dingens, Adam&lt;/style&gt;&lt;/author&gt;&lt;author&gt;&lt;style face="normal" font="default" size="100%"&gt;Zhu, Haiying&lt;/style&gt;&lt;/author&gt;&lt;author&gt;&lt;style face="normal" font="default" size="100%"&gt;Roychoudhury, Pavitra&lt;/style&gt;&lt;/author&gt;&lt;author&gt;&lt;style face="normal" font="default" size="100%"&gt;Huang, Meei-Li&lt;/style&gt;&lt;/author&gt;&lt;author&gt;&lt;style face="normal" font="default" size="100%"&gt;Jerome, Keith R&lt;/style&gt;&lt;/author&gt;&lt;author&gt;&lt;style face="normal" font="default" size="100%"&gt;Bloom, Jesse D&lt;/style&gt;&lt;/author&gt;&lt;author&gt;&lt;style face="normal" font="default" size="100%"&gt;Greninger, Alexander L&lt;/style&gt;&lt;/author&gt;&lt;/authors&gt;&lt;/contributors&gt;&lt;titles&gt;&lt;title&gt;&lt;style face="normal" font="default" size="100%"&gt;Neutralizing antibodies correlate with protection from SARS-CoV-2 in humans during a fishery vessel outbreak with high attack rate&lt;/style&gt;&lt;/title&gt;&lt;secondary-title&gt;&lt;style face="normal" font="default" size="100%"&gt;Journal of Clinical Microbiology&lt;/style&gt;&lt;/secondary-title&gt;&lt;/titles&gt;&lt;periodical&gt;&lt;full-title&gt;&lt;style face="normal" font="default" size="100%"&gt;Journal of Clinical Microbiology&lt;/style&gt;&lt;/full-title&gt;&lt;/periodical&gt;&lt;dates&gt;&lt;year&gt;&lt;style face="normal" font="default" size="100%"&gt;2020&lt;/style&gt;&lt;/year&gt;&lt;/dates&gt;&lt;isbn&gt;&lt;style face="normal" font="default" size="100%"&gt;0095-1137&lt;/style&gt;&lt;/isbn&gt;&lt;urls&gt;&lt;/urls&gt;&lt;/record&gt;&lt;/Cite&gt;&lt;/EndNote&gt;</w:instrText>
      </w:r>
      <w:r>
        <w:rPr>
          <w:rFonts w:ascii="Times New Roman" w:eastAsia="Times New Roman" w:hAnsi="Times New Roman" w:cs="Times New Roman"/>
        </w:rPr>
        <w:fldChar w:fldCharType="separate"/>
      </w:r>
      <w:r>
        <w:rPr>
          <w:rFonts w:ascii="Times New Roman" w:hAnsi="Times New Roman"/>
        </w:rPr>
        <w:t>[29]</w:t>
      </w:r>
      <w:r>
        <w:rPr>
          <w:rFonts w:ascii="Times New Roman" w:eastAsia="Times New Roman" w:hAnsi="Times New Roman" w:cs="Times New Roman"/>
        </w:rPr>
        <w:fldChar w:fldCharType="end"/>
      </w:r>
      <w:r>
        <w:rPr>
          <w:rFonts w:ascii="Times New Roman" w:hAnsi="Times New Roman"/>
        </w:rPr>
        <w:t xml:space="preserve">; and higher antibody levels were associated with lower viral loads during illness in a study of </w:t>
      </w:r>
      <w:proofErr w:type="spellStart"/>
      <w:r>
        <w:rPr>
          <w:rFonts w:ascii="Times New Roman" w:hAnsi="Times New Roman"/>
        </w:rPr>
        <w:t>hospitalised</w:t>
      </w:r>
      <w:proofErr w:type="spellEnd"/>
      <w:r>
        <w:rPr>
          <w:rFonts w:ascii="Times New Roman" w:hAnsi="Times New Roman"/>
        </w:rPr>
        <w:t xml:space="preserve"> patients in the UK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&gt;&lt;Author&gt;Bryan, Andrew; Fink, Susan L; Gattuso, Meghan A; Pepper, Gregory; Chaudhary, Anu; Wener, Mark; Morishima, Chihiro; Jerome, Keith; Mathias, Patrick C; Greninger, Alexander L&lt;/Author&gt;&lt;Year&gt;2020&lt;/Year&gt;&lt;RecNum&gt;1904&lt;/RecNum&gt;&lt;Prefix&gt;&lt;/Prefix&gt;&lt;Suffix&gt;&lt;/Suffix&gt;&lt;Pages&gt;&lt;/Pages&gt;&lt;DisplayText&gt;[30]&lt;/DisplayText&gt;&lt;record&gt;&lt;database name="My EndNote Library-Converted.enl" path="/Users/rebeccabrown/Documents/My EndNote Library-Converted.enl"&gt;My EndNote Library-Converted.enl&lt;/database&gt;&lt;source-app name="EndNote" version="19.3"&gt;EndNote&lt;/source-app&gt;&lt;rec-number&gt;1904&lt;/rec-number&gt;&lt;foreign-keys&gt;&lt;key app="EN" db-id="5pfp5ezsd2x0d2ettxyvfttu0wr9dvdtt255"&gt;1904&lt;/key&gt;&lt;/foreign-keys&gt;&lt;ref-type name="Journal Article"&gt;17&lt;/ref-type&gt;&lt;contributors&gt;&lt;authors&gt;&lt;author&gt;&lt;style face="normal" font="default" size="100%"&gt;Bryan, Andrew&lt;/style&gt;&lt;/author&gt;&lt;author&gt;&lt;style face="normal" font="default" size="100%"&gt;Fink, Susan L&lt;/style&gt;&lt;/author&gt;&lt;author&gt;&lt;style face="normal" font="default" size="100%"&gt;Gattuso, Meghan A&lt;/style&gt;&lt;/author&gt;&lt;author&gt;&lt;style face="normal" font="default" size="100%"&gt;Pepper, Gregory&lt;/style&gt;&lt;/author&gt;&lt;author&gt;&lt;style face="normal" font="default" size="100%"&gt;Chaudhary, Anu&lt;/style&gt;&lt;/author&gt;&lt;author&gt;&lt;style face="normal" font="default" size="100%"&gt;Wener, Mark&lt;/style&gt;&lt;/author&gt;&lt;author&gt;&lt;style face="normal" font="default" size="100%"&gt;Morishima, Chihiro&lt;/style&gt;&lt;/author&gt;&lt;author&gt;&lt;style face="normal" font="default" size="100%"&gt;Jerome, Keith&lt;/style&gt;&lt;/author&gt;&lt;author&gt;&lt;style face="normal" font="default" size="100%"&gt;Mathias, Patrick C&lt;/style&gt;&lt;/author&gt;&lt;author&gt;&lt;style face="normal" font="default" size="100%"&gt;Greninger, Alexander L&lt;/style&gt;&lt;/author&gt;&lt;/authors&gt;&lt;/contributors&gt;&lt;titles&gt;&lt;title&gt;&lt;style face="normal" font="default" size="100%"&gt;Anti-SARS-CoV-2 IgG antibodies are associated with reduced viral load&lt;/style&gt;&lt;/title&gt;&lt;secondary-title&gt;&lt;style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size="100%"&gt;2020&lt;/style&gt;&lt;/year&gt;&lt;/dates&gt;&lt;urls&gt;&lt;/urls&gt;&lt;/record&gt;&lt;/Cite&gt;&lt;/EndNote&gt;</w:instrText>
      </w:r>
      <w:r>
        <w:rPr>
          <w:rFonts w:ascii="Times New Roman" w:eastAsia="Times New Roman" w:hAnsi="Times New Roman" w:cs="Times New Roman"/>
        </w:rPr>
        <w:fldChar w:fldCharType="separate"/>
      </w:r>
      <w:r>
        <w:rPr>
          <w:rFonts w:ascii="Times New Roman" w:hAnsi="Times New Roman"/>
        </w:rPr>
        <w:t>[30]</w:t>
      </w:r>
      <w:r>
        <w:rPr>
          <w:rFonts w:ascii="Times New Roman" w:eastAsia="Times New Roman" w:hAnsi="Times New Roman" w:cs="Times New Roman"/>
        </w:rPr>
        <w:fldChar w:fldCharType="end"/>
      </w:r>
      <w:r>
        <w:rPr>
          <w:rFonts w:ascii="Times New Roman" w:hAnsi="Times New Roman"/>
        </w:rPr>
        <w:t>.</w:t>
      </w:r>
      <w:proofErr w:type="gramEnd"/>
      <w:r>
        <w:rPr>
          <w:rFonts w:ascii="Times New Roman" w:hAnsi="Times New Roman"/>
        </w:rPr>
        <w:t xml:space="preserve"> </w:t>
      </w:r>
    </w:p>
    <w:p w:rsidR="00162025" w:rsidRDefault="00B174B8" w:rsidP="00AE5E2D">
      <w:pPr>
        <w:pStyle w:val="BodyA"/>
        <w:jc w:val="left"/>
        <w:rPr>
          <w:rFonts w:ascii="Times New Roman" w:eastAsia="Times New Roman" w:hAnsi="Times New Roman" w:cs="Times New Roman"/>
        </w:rPr>
      </w:pPr>
      <w:r>
        <w:rPr>
          <w:rFonts w:ascii="Times New Roman" w:eastAsia="Times New Roman" w:hAnsi="Times New Roman" w:cs="Times New Roman"/>
        </w:rPr>
        <w:tab/>
        <w:t xml:space="preserve">In the absence of an immunological correlate of protection, confirmed infection itself </w:t>
      </w:r>
      <w:proofErr w:type="gramStart"/>
      <w:r>
        <w:rPr>
          <w:rFonts w:ascii="Times New Roman" w:eastAsia="Times New Roman" w:hAnsi="Times New Roman" w:cs="Times New Roman"/>
        </w:rPr>
        <w:t>could be used</w:t>
      </w:r>
      <w:proofErr w:type="gramEnd"/>
      <w:r>
        <w:rPr>
          <w:rFonts w:ascii="Times New Roman" w:eastAsia="Times New Roman" w:hAnsi="Times New Roman" w:cs="Times New Roman"/>
        </w:rPr>
        <w:t xml:space="preserve"> to certify immunity. In human challenge with seasonal coronaviruses and primate models of SARS-CoV2, infection disease severity is attenuated by previous infection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&gt;&lt;Author&gt;van Doremalen, Neeltje; Lambe, Teresa; Spencer, Alex; Belij-Rammerstorfer, Sandra; Purushotham, Jyothi; Port, Julia; Avanzato, Victoria; Bushmaker, Trenton; Flaxman, Amy; Ulaszewska, Marta&lt;/Author&gt;&lt;Year&gt;2020&lt;/Year&gt;&lt;RecNum&gt;1769&lt;/RecNum&gt;&lt;Prefix&gt;&lt;/Prefix&gt;&lt;Suffix&gt;&lt;/Suffix&gt;&lt;Pages&gt;&lt;/Pages&gt;&lt;DisplayText&gt;[31]&lt;/DisplayText&gt;&lt;record&gt;&lt;database name="My EndNote Library-Converted.enl" path="/Users/rebeccabrown/Documents/My EndNote Library-Converted.enl"&gt;My EndNote Library-Converted.enl&lt;/database&gt;&lt;source-app name="EndNote" version="19.3"&gt;EndNote&lt;/source-app&gt;&lt;rec-number&gt;1769&lt;/rec-number&gt;&lt;foreign-keys&gt;&lt;key app="EN" db-id="5pfp5ezsd2x0d2ettxyvfttu0wr9dvdtt255"&gt;1769&lt;/key&gt;&lt;/foreign-keys&gt;&lt;ref-type name="Journal Article"&gt;17&lt;/ref-type&gt;&lt;contributors&gt;&lt;authors&gt;&lt;author&gt;&lt;style face="normal" font="default" size="100%"&gt;van Doremalen, Neeltje&lt;/style&gt;&lt;/author&gt;&lt;author&gt;&lt;style face="normal" font="default" size="100%"&gt;Lambe, Teresa&lt;/style&gt;&lt;/author&gt;&lt;author&gt;&lt;style face="normal" font="default" size="100%"&gt;Spencer, Alex&lt;/style&gt;&lt;/author&gt;&lt;author&gt;&lt;style face="normal" font="default" size="100%"&gt;Belij-Rammerstorfer, Sandra&lt;/style&gt;&lt;/author&gt;&lt;author&gt;&lt;style face="normal" font="default" size="100%"&gt;Purushotham, Jyothi&lt;/style&gt;&lt;/author&gt;&lt;author&gt;&lt;style face="normal" font="default" size="100%"&gt;Port, Julia&lt;/style&gt;&lt;/author&gt;&lt;author&gt;&lt;style face="normal" font="default" size="100%"&gt;Avanzato, Victoria&lt;/style&gt;&lt;/author&gt;&lt;author&gt;&lt;style face="normal" font="default" size="100%"&gt;Bushmaker, Trenton&lt;/style&gt;&lt;/author&gt;&lt;author&gt;&lt;style face="normal" font="default" size="100%"&gt;Flaxman, Amy&lt;/style&gt;&lt;/author&gt;&lt;author&gt;&lt;style face="normal" font="default" size="100%"&gt;Ulaszewska, Marta&lt;/style&gt;&lt;/author&gt;&lt;/authors&gt;&lt;/contributors&gt;&lt;titles&gt;&lt;title&gt;&lt;style face="normal" font="default" size="100%"&gt;ChAdOx1 nCoV-19 vaccination prevents SARS-CoV-2 pneumonia in rhesus macaques&lt;/style&gt;&lt;/title&gt;&lt;secondary-title&gt;&lt;style face="normal" font="default" size="100%"&gt;bioRxiv&lt;/style&gt;&lt;/secondary-title&gt;&lt;/titles&gt;&lt;periodical&gt;&lt;full-title&gt;&lt;style face="normal" font="default" size="100%"&gt;bioRxiv&lt;/style&gt;&lt;/full-title&gt;&lt;/periodical&gt;&lt;dates&gt;&lt;year&gt;&lt;style face="normal" font="default" size="100%"&gt;2020&lt;/style&gt;&lt;/year&gt;&lt;/dates&gt;&lt;urls&gt;&lt;/urls&gt;&lt;/record&gt;&lt;/Cite&gt;&lt;/EndNote&gt;</w:instrText>
      </w:r>
      <w:r>
        <w:rPr>
          <w:rFonts w:ascii="Times New Roman" w:eastAsia="Times New Roman" w:hAnsi="Times New Roman" w:cs="Times New Roman"/>
        </w:rPr>
        <w:fldChar w:fldCharType="separate"/>
      </w:r>
      <w:r>
        <w:rPr>
          <w:rFonts w:ascii="Times New Roman" w:hAnsi="Times New Roman"/>
        </w:rPr>
        <w:t>[31]</w:t>
      </w:r>
      <w:r>
        <w:rPr>
          <w:rFonts w:ascii="Times New Roman" w:eastAsia="Times New Roman" w:hAnsi="Times New Roman" w:cs="Times New Roman"/>
        </w:rPr>
        <w:fldChar w:fldCharType="end"/>
      </w:r>
      <w:r>
        <w:rPr>
          <w:rFonts w:ascii="Times New Roman" w:hAnsi="Times New Roman"/>
        </w:rPr>
        <w:t xml:space="preserve">. With widespread testing available and ongoing </w:t>
      </w:r>
      <w:proofErr w:type="gramStart"/>
      <w:r>
        <w:rPr>
          <w:rFonts w:ascii="Times New Roman" w:hAnsi="Times New Roman"/>
        </w:rPr>
        <w:t>transmission</w:t>
      </w:r>
      <w:proofErr w:type="gramEnd"/>
      <w:r>
        <w:rPr>
          <w:rFonts w:ascii="Times New Roman" w:hAnsi="Times New Roman"/>
        </w:rPr>
        <w:t xml:space="preserve"> occurring there is likely to be rapid progress on quantifying the protective effect of previous infection and its duration. However, it is already clear that there are likely to be complexities to this approach since, for SARS-CoV2 infection, antibody responses may be less marked in individuals with less severe or asymptomatic disease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&gt;&lt;Author&gt;Seow, Jeffrey; Graham, Carl; Merrick, Blair; Acors, Sam; Steel, Kathryn JA; Hemmings, Oliver; O'Bryne, Aoife; Kouphou, Neophytos; Pickering, Suzanne; Galao, Rui&lt;/Author&gt;&lt;Year&gt;2020&lt;/Year&gt;&lt;RecNum&gt;1891&lt;/RecNum&gt;&lt;Prefix&gt;&lt;/Prefix&gt;&lt;Suffix&gt;&lt;/Suffix&gt;&lt;Pages&gt;&lt;/Pages&gt;&lt;DisplayText&gt;[16]&lt;/DisplayText&gt;&lt;record&gt;&lt;database name="My EndNote Library-Converted.enl" path="/Users/rebeccabrown/Documents/My EndNote Library-Converted.enl"&gt;My EndNote Library-Converted.enl&lt;/database&gt;&lt;source-app name="EndNote" version="19.3"&gt;EndNote&lt;/source-app&gt;&lt;rec-number&gt;1891&lt;/rec-number&gt;&lt;foreign-keys&gt;&lt;key app="EN" db-id="5pfp5ezsd2x0d2ettxyvfttu0wr9dvdtt255"&gt;1891&lt;/key&gt;&lt;/foreign-keys&gt;&lt;ref-type name="Journal Article"&gt;17&lt;/ref-type&gt;&lt;contributors&gt;&lt;authors&gt;&lt;author&gt;&lt;style face="normal" font="default" size="100%"&gt;Seow, Jeffrey&lt;/style&gt;&lt;/author&gt;&lt;author&gt;&lt;style face="normal" font="default" size="100%"&gt;Graham, Carl&lt;/style&gt;&lt;/author&gt;&lt;author&gt;&lt;style face="normal" font="default" size="100%"&gt;Merrick, Blair&lt;/style&gt;&lt;/author&gt;&lt;author&gt;&lt;style face="normal" font="default" size="100%"&gt;Acors, Sam&lt;/style&gt;&lt;/author&gt;&lt;author&gt;&lt;style face="normal" font="default" size="100%"&gt;Steel, Kathryn JA&lt;/style&gt;&lt;/author&gt;&lt;author&gt;&lt;style face="normal" font="default" size="100%"&gt;Hemmings, Oliver&lt;/style&gt;&lt;/author&gt;&lt;author&gt;&lt;style face="normal" font="default" size="100%"&gt;O'Bryne, Aoife&lt;/style&gt;&lt;/author&gt;&lt;author&gt;&lt;style face="normal" font="default" size="100%"&gt;Kouphou, Neophytos&lt;/style&gt;&lt;/author&gt;&lt;author&gt;&lt;style face="normal" font="default" size="100%"&gt;Pickering, Suzanne&lt;/style&gt;&lt;/author&gt;&lt;author&gt;&lt;style face="normal" font="default" size="100%"&gt;Galao, Rui&lt;/style&gt;&lt;/author&gt;&lt;/authors&gt;&lt;/contributors&gt;&lt;titles&gt;&lt;title&gt;&lt;style face="normal" font="default" size="100%"&gt;Longitudinal evaluation and decline of antibody responses in SARS-CoV-2 infection&lt;/style&gt;&lt;/title&gt;&lt;secondary-title&gt;&lt;style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size="100%"&gt;2020&lt;/style&gt;&lt;/year&gt;&lt;/dates&gt;&lt;urls&gt;&lt;/urls&gt;&lt;/record&gt;&lt;/Cite&gt;&lt;/EndNote&gt;</w:instrText>
      </w:r>
      <w:r>
        <w:rPr>
          <w:rFonts w:ascii="Times New Roman" w:eastAsia="Times New Roman" w:hAnsi="Times New Roman" w:cs="Times New Roman"/>
        </w:rPr>
        <w:fldChar w:fldCharType="separate"/>
      </w:r>
      <w:r>
        <w:rPr>
          <w:rFonts w:ascii="Times New Roman" w:hAnsi="Times New Roman"/>
        </w:rPr>
        <w:t>[16]</w:t>
      </w:r>
      <w:r>
        <w:rPr>
          <w:rFonts w:ascii="Times New Roman" w:eastAsia="Times New Roman" w:hAnsi="Times New Roman" w:cs="Times New Roman"/>
        </w:rPr>
        <w:fldChar w:fldCharType="end"/>
      </w:r>
      <w:r>
        <w:rPr>
          <w:rFonts w:ascii="Times New Roman" w:hAnsi="Times New Roman"/>
        </w:rPr>
        <w:t xml:space="preserve">. Furthermore, several individuals have recently been described with evidence of reinfection within a short period of a first illness, with at least one being more symptomatic with the second illness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&gt;&lt;Author&gt;Tillett, Richard; Sevinsky, Joel; Hartley, Paul; Kerwin, Heather; Crawford, Natalie; Gorzalski, Andrew; Laverdure, Christopher; Verma, Subhash; Rossetto, Cyprian; Farrell, Megan; Jackson, David; Pandori, Mark; Van Hooser, Stephanie&lt;/Author&gt;&lt;Year&gt;2020&lt;/Year&gt;&lt;RecNum&gt;1905&lt;/RecNum&gt;&lt;Prefix&gt;&lt;/Prefix&gt;&lt;Suffix&gt;&lt;/Suffix&gt;&lt;Pages&gt;&lt;/Pages&gt;&lt;DisplayText&gt;[32, 33]&lt;/DisplayText&gt;&lt;record&gt;&lt;database name="My EndNote Library-Converted.enl" path="/Users/rebeccabrown/Documents/My EndNote Library-Converted.enl"&gt;My EndNote Library-Converted.enl&lt;/database&gt;&lt;source-app name="EndNote" version="19.3"&gt;EndNote&lt;/source-app&gt;&lt;rec-number&gt;1905&lt;/rec-number&gt;&lt;foreign-keys&gt;&lt;key app="EN" db-id="5pfp5ezsd2x0d2ettxyvfttu0wr9dvdtt255"&gt;1905&lt;/key&gt;&lt;/foreign-keys&gt;&lt;ref-type name="Journal Article"&gt;17&lt;/ref-type&gt;&lt;contributors&gt;&lt;authors&gt;&lt;author&gt;&lt;style face="normal" font="default" size="100%"&gt;Tillett, Richard&lt;/style&gt;&lt;/author&gt;&lt;author&gt;&lt;style face="normal" font="default" size="100%"&gt;Sevinsky, Joel&lt;/style&gt;&lt;/author&gt;&lt;author&gt;&lt;style face="normal" font="default" size="100%"&gt;Hartley, Paul&lt;/style&gt;&lt;/author&gt;&lt;author&gt;&lt;style face="normal" font="default" size="100%"&gt;Kerwin, Heather&lt;/style&gt;&lt;/author&gt;&lt;author&gt;&lt;style face="normal" font="default" size="100%"&gt;Crawford, Natalie&lt;/style&gt;&lt;/author&gt;&lt;author&gt;&lt;style face="normal" font="default" size="100%"&gt;Gorzalski, Andrew&lt;/style&gt;&lt;/author&gt;&lt;author&gt;&lt;style face="normal" font="default" size="100%"&gt;Laverdure, Christopher&lt;/style&gt;&lt;/author&gt;&lt;author&gt;&lt;style face="normal" font="default" size="100%"&gt;Verma, Subhash&lt;/style&gt;&lt;/author&gt;&lt;author&gt;&lt;style face="normal" font="default" size="100%"&gt;Rossetto, Cyprian&lt;/style&gt;&lt;/author&gt;&lt;author&gt;&lt;style face="normal" font="default" size="100%"&gt;Farrell, Megan&lt;/style&gt;&lt;/author&gt;&lt;author&gt;&lt;style face="normal" font="default" size="100%"&gt;Jackson, David&lt;/style&gt;&lt;/author&gt;&lt;author&gt;&lt;style face="normal" font="default" size="100%"&gt;Pandori, Mark&lt;/style&gt;&lt;/author&gt;&lt;author&gt;&lt;style face="normal" font="default" size="100%"&gt;Van Hooser, Stephanie&lt;/style&gt;&lt;/author&gt;&lt;/authors&gt;&lt;/contributors&gt;&lt;titles&gt;&lt;title&gt;&lt;style face="normal" font="default" size="100%"&gt;Genomic Evidence for a Case of Reinfection with SARS-CoV-2&lt;/style&gt;&lt;/title&gt;&lt;secondary-title&gt;&lt;style face="normal" font="default" size="100%"&gt;SSRN&lt;/style&gt;&lt;/secondary-title&gt;&lt;/titles&gt;&lt;periodical&gt;&lt;full-title&gt;&lt;style face="normal" font="default" size="100%"&gt;SSRN&lt;/style&gt;&lt;/full-title&gt;&lt;/periodical&gt;&lt;dates&gt;&lt;year&gt;&lt;style face="normal" font="default" size="100%"&gt;2020&lt;/style&gt;&lt;/year&gt;&lt;/dates&gt;&lt;urls&gt;&lt;related-urls&gt;&lt;url&gt;&lt;style face="normal" font="default" size="100%"&gt;https://ssrn.com/abstract=3681489&lt;/style&gt;&lt;/url&gt;&lt;/related-urls&gt;&lt;/urls&gt;&lt;/record&gt;&lt;/Cite&gt;&lt;Cite  &gt;&lt;Author&gt;To, Kelvin Kai-Wang; Hung, Ivan Fan-Ngai; Ip, Jonathan Daniel; Chu, Allen Wing-Ho; Chan, Wan-Mui; Tam, Anthony Raymond; Fong, Carol Ho-Yan; Yuan, Shuofeng; Tsoi, Hoi-Wah; Ng, Anthony Chin-Ki&lt;/Author&gt;&lt;Year&gt;2020&lt;/Year&gt;&lt;RecNum&gt;1906&lt;/RecNum&gt;&lt;Prefix&gt;&lt;/Prefix&gt;&lt;Suffix&gt;&lt;/Suffix&gt;&lt;Pages&gt;&lt;/Pages&gt;&lt;record&gt;&lt;database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version="19.3"&gt;EndNote&lt;/source-app&gt;&lt;rec-number&gt;1906&lt;/rec-number&gt;&lt;foreign-keys&gt;&lt;key app="EN" db-id="5pfp5ezsd2x0d2ettxyvfttu0wr9dvdtt255"&gt;1906&lt;/key&gt;&lt;/foreign-keys&gt;&lt;ref-type name="Journal Article"&gt;17&lt;/ref-type&gt;&lt;contributors&gt;&lt;authors&gt;&lt;author&gt;&lt;style face="normal" font="default" size="100%"&gt;To, Kelvin Kai-Wang&lt;/style&gt;&lt;/author&gt;&lt;author&gt;&lt;style face="normal" font="default" size="100%"&gt;Hung, Ivan Fan-Ngai&lt;/style&gt;&lt;/author&gt;&lt;author&gt;&lt;style face="normal" font="default" size="100%"&gt;Ip, Jonathan Daniel&lt;/style&gt;&lt;/author&gt;&lt;author&gt;&lt;style face="normal" font="default" size="100%"&gt;Chu, Allen Wing-Ho&lt;/style&gt;&lt;/author&gt;&lt;author&gt;&lt;style face="normal" font="default" size="100%"&gt;Chan, Wan-Mui&lt;/style&gt;&lt;/author&gt;&lt;author&gt;&lt;style face="normal" font="default" size="100%"&gt;Tam, Anthony Raymond&lt;/style&gt;&lt;/author&gt;&lt;author&gt;&lt;style face="normal" font="default" size="100%"&gt;Fong, Carol Ho-Yan&lt;/style&gt;&lt;/author&gt;&lt;author&gt;&lt;style face="normal" font="default" size="100%"&gt;Yuan, Shuofeng&lt;/style&gt;&lt;/author&gt;&lt;author&gt;&lt;style face="normal" font="default" size="100%"&gt;Tsoi, Hoi-Wah&lt;/style&gt;&lt;/author&gt;&lt;author&gt;&lt;style face="normal" font="default" size="100%"&gt;Ng, Anthony Chin-Ki&lt;/style&gt;&lt;/author&gt;&lt;/authors&gt;&lt;/contributors&gt;&lt;titles&gt;&lt;title&gt;&lt;style face="normal" font="default" size="100%"&gt;COVID-19 re-infection by a phylogenetically distinct SARS-coronavirus-2 strain confirmed by whole genome sequencing&lt;/style&gt;&lt;/title&gt;&lt;secondary-title&gt;&lt;style face="normal" font="default" size="100%"&gt;Clinical Infectious Diseases&lt;/style&gt;&lt;/secondary-title&gt;&lt;/titles&gt;&lt;periodical&gt;&lt;full-title&gt;&lt;style face="normal" font="default" size="100%"&gt;Clinical Infectious Diseases&lt;/style&gt;&lt;/full-title&gt;&lt;/periodical&gt;&lt;dates&gt;&lt;year&gt;&lt;style face="normal" font="default" size="100%"&gt;2020&lt;/style&gt;&lt;/year&gt;&lt;/dates&gt;&lt;urls&gt;&lt;/urls&gt;&lt;/record&gt;&lt;/Cite&gt;&lt;/EndNote&gt;</w:instrText>
      </w:r>
      <w:r>
        <w:rPr>
          <w:rFonts w:ascii="Times New Roman" w:eastAsia="Times New Roman" w:hAnsi="Times New Roman" w:cs="Times New Roman"/>
        </w:rPr>
        <w:fldChar w:fldCharType="separate"/>
      </w:r>
      <w:r>
        <w:rPr>
          <w:rFonts w:ascii="Times New Roman" w:hAnsi="Times New Roman"/>
        </w:rPr>
        <w:t>[32, 33]</w:t>
      </w:r>
      <w:r>
        <w:rPr>
          <w:rFonts w:ascii="Times New Roman" w:eastAsia="Times New Roman" w:hAnsi="Times New Roman" w:cs="Times New Roman"/>
        </w:rPr>
        <w:fldChar w:fldCharType="end"/>
      </w:r>
      <w:r w:rsidR="00917C03">
        <w:rPr>
          <w:rFonts w:ascii="Times New Roman" w:hAnsi="Times New Roman"/>
        </w:rPr>
        <w:t>.</w:t>
      </w:r>
    </w:p>
    <w:p w:rsidR="00162025" w:rsidRDefault="00B174B8" w:rsidP="00AE5E2D">
      <w:pPr>
        <w:pStyle w:val="BodyA"/>
        <w:ind w:firstLine="720"/>
        <w:jc w:val="left"/>
        <w:rPr>
          <w:rFonts w:ascii="Times New Roman" w:eastAsia="Times New Roman" w:hAnsi="Times New Roman" w:cs="Times New Roman"/>
        </w:rPr>
      </w:pPr>
      <w:r>
        <w:rPr>
          <w:rFonts w:ascii="Times New Roman" w:eastAsia="Times New Roman" w:hAnsi="Times New Roman" w:cs="Times New Roman"/>
        </w:rPr>
        <w:t>Given the scale of the pandemic and the research into it there is likely to be rapid progress in understanding the nature of infection and immunity such that clinical infection with or without a measurement of antibody response might form the basis of a time-limited immunity passport. Challenges for this approach include the heterologous nature of the initial infection reflected in variation in quality and duration of the subsequent immune response; almost complete lack of information about  an individual</w:t>
      </w:r>
      <w:r>
        <w:rPr>
          <w:rFonts w:ascii="Times New Roman" w:hAnsi="Times New Roman"/>
        </w:rPr>
        <w:t>’s ability to still transmit virus to others even if protected from disease; and the need to undergo the ‘risk’ of infection in order to acquire immunity.</w:t>
      </w:r>
    </w:p>
    <w:p w:rsidR="00162025" w:rsidRDefault="00B174B8" w:rsidP="00AE5E2D">
      <w:pPr>
        <w:pStyle w:val="BodyA"/>
        <w:jc w:val="left"/>
        <w:rPr>
          <w:rFonts w:ascii="Times New Roman" w:eastAsia="Times New Roman" w:hAnsi="Times New Roman" w:cs="Times New Roman"/>
        </w:rPr>
      </w:pPr>
      <w:r>
        <w:rPr>
          <w:rFonts w:ascii="Times New Roman" w:eastAsia="Times New Roman" w:hAnsi="Times New Roman" w:cs="Times New Roman"/>
        </w:rPr>
        <w:tab/>
        <w:t xml:space="preserve">A recurrent criticism of immunity passports using correlates of infection has referred to the use </w:t>
      </w:r>
      <w:proofErr w:type="gramStart"/>
      <w:r>
        <w:rPr>
          <w:rFonts w:ascii="Times New Roman" w:eastAsia="Times New Roman" w:hAnsi="Times New Roman" w:cs="Times New Roman"/>
        </w:rPr>
        <w:t xml:space="preserve">of  </w:t>
      </w:r>
      <w:proofErr w:type="spellStart"/>
      <w:r>
        <w:rPr>
          <w:rFonts w:ascii="Times New Roman" w:eastAsia="Times New Roman" w:hAnsi="Times New Roman" w:cs="Times New Roman"/>
        </w:rPr>
        <w:t>serosurveys</w:t>
      </w:r>
      <w:proofErr w:type="spellEnd"/>
      <w:proofErr w:type="gramEnd"/>
      <w:r>
        <w:rPr>
          <w:rFonts w:ascii="Times New Roman" w:eastAsia="Times New Roman" w:hAnsi="Times New Roman" w:cs="Times New Roman"/>
        </w:rPr>
        <w:t xml:space="preserve"> of populations with a low incidence of infection. For instance a recent Cochrane review suggested that the number of false positives produced in a setting with a 5% seroprevalence would be around 21%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&gt;&lt;Author&gt;Deeks, Jonathan J; Dinnes, Jacqueline; Takwoingi, Yemisi; Davenport, Clare; Spijker, René; Taylor-Phillips, Sian; Adriano, Ada; Beese, Sophie; Dretzke, Janine; di Ruffano, Lavinia Ferrante&lt;/Author&gt;&lt;Year&gt;2020&lt;/Year&gt;&lt;Prefix&gt;&lt;/Prefix&gt;&lt;Suffix&gt;&lt;/Suffix&gt;&lt;Pages&gt;&lt;/Pages&gt;&lt;DisplayText&gt;[34]&lt;/DisplayText&gt;&lt;record&gt;&lt;database name="My EndNote Library-Converted.enl" path="/Users/rebeccabrown/Documents/My EndNote Library-Converted.enl"&gt;My EndNote Library-Converted.enl&lt;/database&gt;&lt;source-app name="EndNote" version="19.3"&gt;EndNote&lt;/source-app&gt;&lt;rec-number&gt;1784&lt;/rec-number&gt;&lt;foreign-keys&gt;&lt;key app="EN" db-id="5pfp5ezsd2x0d2ettxyvfttu0wr9dvdtt255"&gt;1784&lt;/key&gt;&lt;/foreign-keys&gt;&lt;ref-type name="Journal Article"&gt;17&lt;/ref-type&gt;&lt;contributors&gt;&lt;authors&gt;&lt;author&gt;&lt;style face="normal" font="default" size="100%"&gt;Deeks, Jonathan J&lt;/style&gt;&lt;/author&gt;&lt;author&gt;&lt;style face="normal" font="default" size="100%"&gt;Dinnes, Jacqueline&lt;/style&gt;&lt;/author&gt;&lt;author&gt;&lt;style face="normal" font="default" size="100%"&gt;Takwoingi, Yemisi&lt;/style&gt;&lt;/author&gt;&lt;author&gt;&lt;style face="normal" font="default" size="100%"&gt;Davenport, Clare&lt;/style&gt;&lt;/author&gt;&lt;author&gt;&lt;style face="normal" font="default" size="100%"&gt;Spijker, René&lt;/style&gt;&lt;/author&gt;&lt;author&gt;&lt;style face="normal" font="default" size="100%"&gt;Taylor-Phillips, Sian&lt;/style&gt;&lt;/author&gt;&lt;author&gt;&lt;style face="normal" font="default" size="100%"&gt;Adriano, Ada&lt;/style&gt;&lt;/author&gt;&lt;author&gt;&lt;style face="normal" font="default" size="100%"&gt;Beese, Sophie&lt;/style&gt;&lt;/author&gt;&lt;author&gt;&lt;style face="normal" font="default" size="100%"&gt;Dretzke, Janine&lt;/style&gt;&lt;/author&gt;&lt;author&gt;&lt;style face="normal" font="default" size="100%"&gt;di Ruffano, Lavinia Ferrante&lt;/style&gt;&lt;/author&gt;&lt;/authors&gt;&lt;/contributors&gt;&lt;titles&gt;&lt;title&gt;&lt;style face="normal" font="default" size="100%"&gt;Antibody tests for identification of current and past infection with SARS‐CoV‐2&lt;/style&gt;&lt;/title&gt;&lt;secondary-title&gt;&lt;style face="normal" font="default" size="100%"&gt;Cochrane Database of Systematic Reviews&lt;/style&gt;&lt;/secondary-title&gt;&lt;/titles&gt;&lt;periodical&gt;&lt;full-title&gt;&lt;style face="normal" font="default" size="100%"&gt;Cochrane Database of Systematic Reviews&lt;/style&gt;&lt;/full-title&gt;&lt;/periodical&gt;&lt;number&gt;&lt;style face="normal" font="default" size="100%"&gt;6&lt;/style&gt;&lt;/number&gt;&lt;dates&gt;&lt;year&gt;&lt;style face="normal" font="default" size="100%"&gt;2020&lt;/style&gt;&lt;/year&gt;&lt;/dates&gt;&lt;isbn&gt;&lt;style face="normal" font="default" size="100%"&gt;1465-1858&lt;/style&gt;&lt;/isbn&gt;&lt;urls/&gt;&lt;/record&gt;&lt;/Cite&gt;&lt;/EndNote&gt;</w:instrText>
      </w:r>
      <w:r>
        <w:rPr>
          <w:rFonts w:ascii="Times New Roman" w:eastAsia="Times New Roman" w:hAnsi="Times New Roman" w:cs="Times New Roman"/>
        </w:rPr>
        <w:fldChar w:fldCharType="separate"/>
      </w:r>
      <w:r>
        <w:rPr>
          <w:rFonts w:ascii="Times New Roman" w:hAnsi="Times New Roman"/>
        </w:rPr>
        <w:t>[34]</w:t>
      </w:r>
      <w:r>
        <w:rPr>
          <w:rFonts w:ascii="Times New Roman" w:eastAsia="Times New Roman" w:hAnsi="Times New Roman" w:cs="Times New Roman"/>
        </w:rPr>
        <w:fldChar w:fldCharType="end"/>
      </w:r>
      <w:r>
        <w:rPr>
          <w:rFonts w:ascii="Times New Roman" w:hAnsi="Times New Roman"/>
        </w:rPr>
        <w:t xml:space="preserve">. However, an assessment of individual immunity is not likely to </w:t>
      </w:r>
      <w:proofErr w:type="gramStart"/>
      <w:r>
        <w:rPr>
          <w:rFonts w:ascii="Times New Roman" w:hAnsi="Times New Roman"/>
        </w:rPr>
        <w:t>be derived</w:t>
      </w:r>
      <w:proofErr w:type="gramEnd"/>
      <w:r>
        <w:rPr>
          <w:rFonts w:ascii="Times New Roman" w:hAnsi="Times New Roman"/>
        </w:rPr>
        <w:t xml:space="preserve"> from </w:t>
      </w:r>
      <w:proofErr w:type="spellStart"/>
      <w:r>
        <w:rPr>
          <w:rFonts w:ascii="Times New Roman" w:hAnsi="Times New Roman"/>
        </w:rPr>
        <w:t>serosurveys</w:t>
      </w:r>
      <w:proofErr w:type="spellEnd"/>
      <w:r>
        <w:rPr>
          <w:rFonts w:ascii="Times New Roman" w:hAnsi="Times New Roman"/>
        </w:rPr>
        <w:t xml:space="preserve"> of whole populations with a low incidence of infection – such approaches are also unattractive given that asymptomatic infections may lead to less functional and less persistent antibody. If a surveillance approach </w:t>
      </w:r>
      <w:proofErr w:type="gramStart"/>
      <w:r>
        <w:rPr>
          <w:rFonts w:ascii="Times New Roman" w:hAnsi="Times New Roman"/>
        </w:rPr>
        <w:t>was considered</w:t>
      </w:r>
      <w:proofErr w:type="gramEnd"/>
      <w:r>
        <w:rPr>
          <w:rFonts w:ascii="Times New Roman" w:hAnsi="Times New Roman"/>
        </w:rPr>
        <w:t xml:space="preserve"> in a higher-risk group such as exposed health-care, workers a two stage testing process could be considered whereby those with a positive antibody test underwent second-line testing with </w:t>
      </w:r>
      <w:proofErr w:type="spellStart"/>
      <w:r>
        <w:rPr>
          <w:rFonts w:ascii="Times New Roman" w:hAnsi="Times New Roman"/>
        </w:rPr>
        <w:t>neutralisation</w:t>
      </w:r>
      <w:proofErr w:type="spellEnd"/>
      <w:r>
        <w:rPr>
          <w:rFonts w:ascii="Times New Roman" w:hAnsi="Times New Roman"/>
        </w:rPr>
        <w:t xml:space="preserve"> assays. At least one study has demonstrated that antibody positive, </w:t>
      </w:r>
      <w:proofErr w:type="spellStart"/>
      <w:r>
        <w:rPr>
          <w:rFonts w:ascii="Times New Roman" w:hAnsi="Times New Roman"/>
        </w:rPr>
        <w:t>neutralising</w:t>
      </w:r>
      <w:proofErr w:type="spellEnd"/>
      <w:r>
        <w:rPr>
          <w:rFonts w:ascii="Times New Roman" w:hAnsi="Times New Roman"/>
        </w:rPr>
        <w:t xml:space="preserve"> antibody negative individuals were susceptible to infection reinforcing the need for a two-stage approach in some settings especially where there is no documented infection as the known origin of the antibody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&gt;&lt;Author&gt;Addetia, Amin; Crawford, Katharine HD; Dingens, Adam; Zhu, Haiying; Roychoudhury, Pavitra; Huang, Meei-Li; Jerome, Keith R; Bloom, Jesse D; Greninger, Alexander L&lt;/Author&gt;&lt;Year&gt;2020&lt;/Year&gt;&lt;RecNum&gt;1903&lt;/RecNum&gt;&lt;Prefix&gt;&lt;/Prefix&gt;&lt;Suffix&gt;&lt;/Suffix&gt;&lt;Pages&gt;&lt;/Pages&gt;&lt;DisplayText&gt;[29]&lt;/DisplayText&gt;&lt;record&gt;&lt;database name="My EndNote Library-Converted.enl" path="/Users/rebeccabrown/Documents/My EndNote Library-Converted.enl"&gt;My EndNote Library-Converted.enl&lt;/database&gt;&lt;source-app name="EndNote" version="19.3"&gt;EndNote&lt;/source-app&gt;&lt;rec-number&gt;1903&lt;/rec-number&gt;&lt;foreign-keys&gt;&lt;key app="EN" db-id="5pfp5ezsd2x0d2ettxyvfttu0wr9dvdtt255"&gt;1903&lt;/key&gt;&lt;/foreign-keys&gt;&lt;ref-type name="Journal Article"&gt;17&lt;/ref-type&gt;&lt;contributors&gt;&lt;authors&gt;&lt;author&gt;&lt;style face="normal" font="default" size="100%"&gt;Addetia, Amin&lt;/style&gt;&lt;/author&gt;&lt;author&gt;&lt;style face="normal" font="default" size="100%"&gt;Crawford, Katharine HD&lt;/style&gt;&lt;/author&gt;&lt;author&gt;&lt;style face="normal" font="default" size="100%"&gt;Dingens, Adam&lt;/style&gt;&lt;/author&gt;&lt;author&gt;&lt;style face="normal" font="default" size="100%"&gt;Zhu, Haiying&lt;/style&gt;&lt;/author&gt;&lt;author&gt;&lt;style face="normal" font="default" size="100%"&gt;Roychoudhury, Pavitra&lt;/style&gt;&lt;/author&gt;&lt;author&gt;&lt;style face="normal" font="default" size="100%"&gt;Huang, Meei-Li&lt;/style&gt;&lt;/author&gt;&lt;author&gt;&lt;style face="normal" font="default" size="100%"&gt;Jerome, Keith R&lt;/style&gt;&lt;/author&gt;&lt;author&gt;&lt;style face="normal" font="default" size="100%"&gt;Bloom, Jesse D&lt;/style&gt;&lt;/author&gt;&lt;author&gt;&lt;style face="normal" font="default" size="100%"&gt;Greninger, Alexander L&lt;/style&gt;&lt;/author&gt;&lt;/authors&gt;&lt;/contributors&gt;&lt;titles&gt;&lt;title&gt;&lt;style face="normal" font="default" size="100%"&gt;Neutralizing antibodies correlate with protection from SARS-CoV-2 in humans during a fishery vessel outbreak with high attack rate&lt;/style&gt;&lt;/title&gt;&lt;secondary-title&gt;&lt;style face="normal" font="default" size="100%"&gt;Journal of Clinical Microbiology&lt;/style&gt;&lt;/secondary-title&gt;&lt;/titles&gt;&lt;periodical&gt;&lt;full-title&gt;&lt;style face="normal" font="default" size="100%"&gt;Journal of Clinical Microbiology&lt;/style&gt;&lt;/full-title&gt;&lt;/periodical&gt;&lt;dates&gt;&lt;year&gt;&lt;style face="normal" font="default" size="100%"&gt;2020&lt;/style&gt;&lt;/year&gt;&lt;/dates&gt;&lt;isbn&gt;&lt;style face="normal" font="default" size="100%"&gt;0095-1137&lt;/style&gt;&lt;/isbn&gt;&lt;urls&gt;&lt;/urls&gt;&lt;/record&gt;&lt;/Cite&gt;&lt;/EndNote&gt;</w:instrText>
      </w:r>
      <w:r>
        <w:rPr>
          <w:rFonts w:ascii="Times New Roman" w:eastAsia="Times New Roman" w:hAnsi="Times New Roman" w:cs="Times New Roman"/>
        </w:rPr>
        <w:fldChar w:fldCharType="separate"/>
      </w:r>
      <w:r>
        <w:rPr>
          <w:rFonts w:ascii="Times New Roman" w:hAnsi="Times New Roman"/>
        </w:rPr>
        <w:t>[29]</w:t>
      </w:r>
      <w:r>
        <w:rPr>
          <w:rFonts w:ascii="Times New Roman" w:eastAsia="Times New Roman" w:hAnsi="Times New Roman" w:cs="Times New Roman"/>
        </w:rPr>
        <w:fldChar w:fldCharType="end"/>
      </w:r>
      <w:r>
        <w:rPr>
          <w:rFonts w:ascii="Times New Roman" w:hAnsi="Times New Roman"/>
        </w:rPr>
        <w:t>.</w:t>
      </w:r>
    </w:p>
    <w:p w:rsidR="00162025" w:rsidRDefault="00162025" w:rsidP="00AE5E2D">
      <w:pPr>
        <w:pStyle w:val="BodyA"/>
        <w:jc w:val="left"/>
        <w:rPr>
          <w:rFonts w:ascii="Times New Roman" w:eastAsia="Times New Roman" w:hAnsi="Times New Roman" w:cs="Times New Roman"/>
        </w:rPr>
      </w:pPr>
    </w:p>
    <w:p w:rsidR="00162025" w:rsidRDefault="00B174B8" w:rsidP="00AE5E2D">
      <w:pPr>
        <w:pStyle w:val="Heading2"/>
        <w:rPr>
          <w:rFonts w:eastAsia="Times New Roman" w:cs="Times New Roman"/>
        </w:rPr>
      </w:pPr>
      <w:r>
        <w:t>Vaccine-induced immunity</w:t>
      </w:r>
    </w:p>
    <w:p w:rsidR="00162025" w:rsidRDefault="00B174B8" w:rsidP="00AE5E2D">
      <w:pPr>
        <w:pStyle w:val="BodyA"/>
        <w:jc w:val="left"/>
        <w:rPr>
          <w:rFonts w:ascii="Times New Roman" w:eastAsia="Times New Roman" w:hAnsi="Times New Roman" w:cs="Times New Roman"/>
        </w:rPr>
      </w:pPr>
      <w:r>
        <w:rPr>
          <w:rFonts w:ascii="Times New Roman" w:hAnsi="Times New Roman"/>
        </w:rPr>
        <w:t xml:space="preserve">There has been rapid progress with vaccine development and emerging evidence that vaccines can provide protection in animal models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&gt;&lt;Author&gt;Callaway, Ewen&lt;/Author&gt;&lt;Year&gt;2020&lt;/Year&gt;&lt;RecNum&gt;1908&lt;/RecNum&gt;&lt;Prefix&gt;&lt;/Prefix&gt;&lt;Suffix&gt;&lt;/Suffix&gt;&lt;Pages&gt;&lt;/Pages&gt;&lt;DisplayText&gt;[31, 35, 36]&lt;/DisplayText&gt;&lt;record&gt;&lt;database name="My EndNote Library-Converted.enl" path="/Users/rebeccabrown/Documents/My EndNote Library-Converted.enl"&gt;My EndNote Library-Converted.enl&lt;/database&gt;&lt;source-app name="EndNote" version="19.3"&gt;EndNote&lt;/source-app&gt;&lt;rec-number&gt;1908&lt;/rec-number&gt;&lt;foreign-keys&gt;&lt;key app="EN" db-id="5pfp5ezsd2x0d2ettxyvfttu0wr9dvdtt255"&gt;1908&lt;/key&gt;&lt;/foreign-keys&gt;&lt;ref-type name="Journal Article"&gt;17&lt;/ref-type&gt;&lt;contributors&gt;&lt;authors&gt;&lt;author&gt;&lt;style face="normal" font="default" size="100%"&gt;Callaway, Ewen&lt;/style&gt;&lt;/author&gt;&lt;/authors&gt;&lt;/contributors&gt;&lt;titles&gt;&lt;title&gt;&lt;style face="normal" font="default" size="100%"&gt;Coronavirus vaccine trials have delivered their first results-but their promise is still unclear&lt;/style&gt;&lt;/title&gt;&lt;secondary-title&gt;&lt;style face="normal" font="default" size="100%"&gt;Nature&lt;/style&gt;&lt;/secondary-title&gt;&lt;/titles&gt;&lt;periodical&gt;&lt;full-title&gt;&lt;style face="normal" font="default" size="100%"&gt;Nature&lt;/style&gt;&lt;/full-title&gt;&lt;/periodical&gt;&lt;pages&gt;&lt;style face="normal" font="default" size="100%"&gt;363-364&lt;/style&gt;&lt;/pages&gt;&lt;volume&gt;&lt;style face="normal" font="default" size="100%"&gt;581&lt;/style&gt;&lt;/volume&gt;&lt;number&gt;&lt;style face="normal" font="default" size="100%"&gt;7809&lt;/style&gt;&lt;/number&gt;&lt;dates&gt;&lt;year&gt;&lt;style face="normal" font="default" size="100%"&gt;2020&lt;/style&gt;&lt;/year&gt;&lt;/dates&gt;&lt;isbn&gt;&lt;style face="normal" font="default" size="100%"&gt;1476-4687&lt;/style&gt;&lt;/isbn&gt;&lt;urls&gt;&lt;/urls&gt;&lt;/record&gt;&lt;/Cite&gt;&lt;Cite  &gt;&lt;Author&gt;Gao, Qiang; Bao, Linlin; Mao, Haiyan; Wang, Lin; Xu, Kangwei; Yang, Minnan; Li, Yajing; Zhu, Ling; Wang, Nan; Lv, Zhe&lt;/Author&gt;&lt;Year&gt;2020&lt;/Year&gt;&lt;RecNum&gt;1907&lt;/RecNum&gt;&lt;Prefix&gt;&lt;/Prefix&gt;&lt;Suffix&gt;&lt;/Suffix&gt;&lt;Pages&gt;&lt;/Pages&gt;&lt;record&gt;&lt;database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version="19.3"&gt;EndNote&lt;/source-app&gt;&lt;rec-number&gt;1907&lt;/rec-number&gt;&lt;foreign-keys&gt;&lt;key app="EN" db-id="5pfp5ezsd2x0d2ettxyvfttu0wr9dvdtt255"&gt;1907&lt;/key&gt;&lt;/foreign-keys&gt;&lt;ref-type name="Journal Article"&gt;17&lt;/ref-type&gt;&lt;contributors&gt;&lt;authors&gt;&lt;author&gt;&lt;style face="normal" font="default" size="100%"&gt;Gao, Qiang&lt;/style&gt;&lt;/author&gt;&lt;author&gt;&lt;style face="normal" font="default" size="100%"&gt;Bao, Linlin&lt;/style&gt;&lt;/author&gt;&lt;author&gt;&lt;style face="normal" font="default" size="100%"&gt;Mao, Haiyan&lt;/style&gt;&lt;/author&gt;&lt;author&gt;&lt;style face="normal" font="default" size="100%"&gt;Wang, Lin&lt;/style&gt;&lt;/author&gt;&lt;author&gt;&lt;style face="normal" font="default" size="100%"&gt;Xu, Kangwei&lt;/style&gt;&lt;/author&gt;&lt;author&gt;&lt;style face="normal" font="default" size="100%"&gt;Yang, Minnan&lt;/style&gt;&lt;/author&gt;&lt;author&gt;&lt;style face="normal" font="default" size="100%"&gt;Li, Yajing&lt;/style&gt;&lt;/author&gt;&lt;author&gt;&lt;style face="normal" font="default" size="100%"&gt;Zhu, Ling&lt;/style&gt;&lt;/author&gt;&lt;author&gt;&lt;style face="normal" font="default" size="100%"&gt;Wang, Nan&lt;/style&gt;&lt;/author&gt;&lt;author&gt;&lt;style face="normal" font="default" size="100%"&gt;Lv, Zhe&lt;/style&gt;&lt;/author&gt;&lt;/authors&gt;&lt;/contributors&gt;&lt;titles&gt;&lt;title&gt;&lt;style face="normal" font="default" size="100%"&gt;Development of an inactivated vaccine candidate for SARS-CoV-2&lt;/style&gt;&lt;/title&gt;&lt;secondary-title&gt;&lt;style face="normal" font="default" size="100%"&gt;Science&lt;/style&gt;&lt;/secondary-title&gt;&lt;/titles&gt;&lt;periodical&gt;&lt;full-title&gt;&lt;style face="normal" font="default" size="100%"&gt;Science&lt;/style&gt;&lt;/full-title&gt;&lt;/periodical&gt;&lt;dates&gt;&lt;year&gt;&lt;style face="normal" font="default" size="100%"&gt;2020&lt;/style&gt;&lt;/year&gt;&lt;/dates&gt;&lt;isbn&gt;&lt;style face="normal" font="default" size="100%"&gt;0036-8075&lt;/style&gt;&lt;/isbn&gt;&lt;urls&gt;&lt;/urls&gt;&lt;/record&gt;&lt;/Cite&gt;&lt;Cite  &gt;&lt;Author&gt;van Doremalen, Neeltje; Lambe, Teresa; Spencer, Alex; Belij-Rammerstorfer, Sandra; Purushotham, Jyothi; Port, Julia; Avanzato, Victoria; Bushmaker, Trenton; Flaxman, Amy; Ulaszewska, Marta&lt;/Author&gt;&lt;Year&gt;2020&lt;/Year&gt;&lt;RecNum&gt;1769&lt;/RecNum&gt;&lt;Prefix&gt;&lt;/Prefix&gt;&lt;Suffix&gt;&lt;/Suffix&gt;&lt;Pages&gt;&lt;/Pages&gt;&lt;record&gt;&lt;database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version="19.3"&gt;EndNote&lt;/source-app&gt;&lt;rec-number&gt;1769&lt;/rec-number&gt;&lt;foreign-keys&gt;&lt;key app="EN" db-id="5pfp5ezsd2x0d2ettxyvfttu0wr9dvdtt255"&gt;1769&lt;/key&gt;&lt;/foreign-keys&gt;&lt;ref-type name="Journal Article"&gt;17&lt;/ref-type&gt;&lt;contributors&gt;&lt;authors&gt;&lt;author&gt;&lt;style face="normal" font="default" size="100%"&gt;van Doremalen, Neeltje&lt;/style&gt;&lt;/author&gt;&lt;author&gt;&lt;style face="normal" font="default" size="100%"&gt;Lambe, Teresa&lt;/style&gt;&lt;/author&gt;&lt;author&gt;&lt;style face="normal" font="default" size="100%"&gt;Spencer, Alex&lt;/style&gt;&lt;/author&gt;&lt;author&gt;&lt;style face="normal" font="default" size="100%"&gt;Belij-Rammerstorfer, Sandra&lt;/style&gt;&lt;/author&gt;&lt;author&gt;&lt;style face="normal" font="default" size="100%"&gt;Purushotham, Jyothi&lt;/style&gt;&lt;/author&gt;&lt;author&gt;&lt;style face="normal" font="default" size="100%"&gt;Port, Julia&lt;/style&gt;&lt;/author&gt;&lt;author&gt;&lt;style face="normal" font="default" size="100%"&gt;Avanzato, Victoria&lt;/style&gt;&lt;/author&gt;&lt;author&gt;&lt;style face="normal" font="default" size="100%"&gt;Bushmaker, Trenton&lt;/style&gt;&lt;/author&gt;&lt;author&gt;&lt;style face="normal" font="default" size="100%"&gt;Flaxman, Amy&lt;/style&gt;&lt;/author&gt;&lt;author&gt;&lt;style face="normal" font="default" size="100%"&gt;Ulaszewska, Marta&lt;/style&gt;&lt;/author&gt;&lt;/authors&gt;&lt;/contributors&gt;&lt;titles&gt;&lt;title&gt;&lt;style face="normal" font="default" size="100%"&gt;ChAdOx1 nCoV-19 vaccination prevents SARS-CoV-2 pneumonia in rhesus macaques&lt;/style&gt;&lt;/title&gt;&lt;secondary-title&gt;&lt;style face="normal" font="default" size="100%"&gt;bioRxiv&lt;/style&gt;&lt;/secondary-title&gt;&lt;/titles&gt;&lt;periodical&gt;&lt;full-title&gt;&lt;style face="normal" font="default" size="100%"&gt;bioRxiv&lt;/style&gt;&lt;/full-title&gt;&lt;/periodical&gt;&lt;dates&gt;&lt;year&gt;&lt;style face="normal" font="default" size="100%"&gt;2020&lt;/style&gt;&lt;/year&gt;&lt;/dates&gt;&lt;urls&gt;&lt;/urls&gt;&lt;/record&gt;&lt;/Cite&gt;&lt;/EndNote&gt;</w:instrText>
      </w:r>
      <w:r>
        <w:rPr>
          <w:rFonts w:ascii="Times New Roman" w:eastAsia="Times New Roman" w:hAnsi="Times New Roman" w:cs="Times New Roman"/>
        </w:rPr>
        <w:fldChar w:fldCharType="separate"/>
      </w:r>
      <w:r>
        <w:rPr>
          <w:rFonts w:ascii="Times New Roman" w:hAnsi="Times New Roman"/>
        </w:rPr>
        <w:t>[31, 35, 36]</w:t>
      </w:r>
      <w:r>
        <w:rPr>
          <w:rFonts w:ascii="Times New Roman" w:eastAsia="Times New Roman" w:hAnsi="Times New Roman" w:cs="Times New Roman"/>
        </w:rPr>
        <w:fldChar w:fldCharType="end"/>
      </w:r>
      <w:r>
        <w:rPr>
          <w:rFonts w:ascii="Times New Roman" w:hAnsi="Times New Roman"/>
        </w:rPr>
        <w:t xml:space="preserve">. Given ongoing clinical </w:t>
      </w:r>
      <w:proofErr w:type="gramStart"/>
      <w:r>
        <w:rPr>
          <w:rFonts w:ascii="Times New Roman" w:hAnsi="Times New Roman"/>
        </w:rPr>
        <w:t>efficacy</w:t>
      </w:r>
      <w:proofErr w:type="gramEnd"/>
      <w:r>
        <w:rPr>
          <w:rFonts w:ascii="Times New Roman" w:hAnsi="Times New Roman"/>
        </w:rPr>
        <w:t xml:space="preserve"> trials with widespread serological and cellular sampling there will be more data emerging as to whether vaccination could form the basis of an immunity passport and, if so, whether there are any assays that provide correlates of protection. A vaccine has advantages as the basis for an immunity passport, since the stimulus is uniform and therefore likely to have a more predictable pattern and duration of immunity than infection, and vaccination further makes immunity available to the whole population. The ethical issue then becomes one of timely access to vaccination. In the setting of routine </w:t>
      </w:r>
      <w:proofErr w:type="spellStart"/>
      <w:r>
        <w:rPr>
          <w:rFonts w:ascii="Times New Roman" w:hAnsi="Times New Roman"/>
        </w:rPr>
        <w:t>immunisation</w:t>
      </w:r>
      <w:proofErr w:type="spellEnd"/>
      <w:r>
        <w:rPr>
          <w:rFonts w:ascii="Times New Roman" w:hAnsi="Times New Roman"/>
        </w:rPr>
        <w:t xml:space="preserve"> in a population the duration of immunity can be estimated from efficacy and effectiveness studies together with serological surveys and this used as a basis for booster doses rather than burdensome continual reassessment of immunity in each individual. Hepatitis B infection for occupational health reasons provides some parallels for considering immunity passports in SARS-CoV2 infection. Whilst health workers with low responses to hepatitis B vaccine are not usually restricted in the activities that they can undertake, given effective means of preventing transmission of infection</w:t>
      </w:r>
      <w:r>
        <w:rPr>
          <w:rFonts w:ascii="Times New Roman" w:hAnsi="Times New Roman"/>
          <w:b/>
          <w:bCs/>
        </w:rPr>
        <w:t>,</w:t>
      </w:r>
      <w:r>
        <w:rPr>
          <w:rFonts w:ascii="Times New Roman" w:hAnsi="Times New Roman"/>
        </w:rPr>
        <w:t xml:space="preserve"> there are more onerous schedules of monitoring for seroconversion related to infection.</w:t>
      </w:r>
    </w:p>
    <w:p w:rsidR="00162025" w:rsidRDefault="00162025" w:rsidP="00AE5E2D">
      <w:pPr>
        <w:pStyle w:val="BodyA"/>
        <w:jc w:val="left"/>
        <w:rPr>
          <w:rFonts w:ascii="Times New Roman" w:eastAsia="Times New Roman" w:hAnsi="Times New Roman" w:cs="Times New Roman"/>
        </w:rPr>
      </w:pPr>
    </w:p>
    <w:p w:rsidR="00162025" w:rsidRDefault="00B174B8" w:rsidP="00AE5E2D">
      <w:pPr>
        <w:pStyle w:val="Heading2"/>
        <w:rPr>
          <w:rFonts w:eastAsia="Times New Roman" w:cs="Times New Roman"/>
        </w:rPr>
      </w:pPr>
      <w:r>
        <w:t>Transmission</w:t>
      </w:r>
    </w:p>
    <w:p w:rsidR="00162025" w:rsidRDefault="00B174B8" w:rsidP="00AE5E2D">
      <w:pPr>
        <w:pStyle w:val="BodyA"/>
        <w:jc w:val="left"/>
        <w:rPr>
          <w:rFonts w:ascii="Times New Roman" w:eastAsia="Times New Roman" w:hAnsi="Times New Roman" w:cs="Times New Roman"/>
        </w:rPr>
      </w:pPr>
      <w:r>
        <w:rPr>
          <w:rFonts w:ascii="Times New Roman" w:hAnsi="Times New Roman"/>
        </w:rPr>
        <w:t xml:space="preserve">A neglected issue in discussions of immunity passports is that of individual protection versus community protection. Perhaps the most important issue for immunity passports is whether an individual can transmit infection to others. </w:t>
      </w:r>
      <w:proofErr w:type="gramStart"/>
      <w:r>
        <w:rPr>
          <w:rFonts w:ascii="Times New Roman" w:hAnsi="Times New Roman"/>
        </w:rPr>
        <w:t xml:space="preserve">This is likely a more stringent test as evidence from previous work with seasonal coronaviruses and SARS-CoV2 vaccine studies in macaques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&gt;&lt;Author&gt;Callow, KA; Parry, HF; Sergeant, M; Tyrrell, DAJ&lt;/Author&gt;&lt;Year&gt;1990&lt;/Year&gt;&lt;RecNum&gt;1929&lt;/RecNum&gt;&lt;Prefix&gt;&lt;/Prefix&gt;&lt;Suffix&gt;&lt;/Suffix&gt;&lt;Pages&gt;&lt;/Pages&gt;&lt;DisplayText&gt;[16, 31, 37, 38]&lt;/DisplayText&gt;&lt;record&gt;&lt;database name="My EndNote Library-Converted.enl" path="/Users/rebeccabrown/Documents/My EndNote Library-Converted.enl"&gt;My EndNote Library-Converted.enl&lt;/database&gt;&lt;source-app name="EndNote" version="19.3"&gt;EndNote&lt;/source-app&gt;&lt;rec-number&gt;1929&lt;/rec-number&gt;&lt;foreign-keys&gt;&lt;key app="EN" db-id="5pfp5ezsd2x0d2ettxyvfttu0wr9dvdtt255"&gt;1929&lt;/key&gt;&lt;/foreign-keys&gt;&lt;ref-type name="Journal Article"&gt;17&lt;/ref-type&gt;&lt;contributors&gt;&lt;authors&gt;&lt;author&gt;&lt;style face="normal" font="default" size="100%"&gt;Callow, KA&lt;/style&gt;&lt;/author&gt;&lt;author&gt;&lt;style face="normal" font="default" size="100%"&gt;Parry, HF&lt;/style&gt;&lt;/author&gt;&lt;author&gt;&lt;style face="normal" font="default" size="100%"&gt;Sergeant, M&lt;/style&gt;&lt;/author&gt;&lt;author&gt;&lt;style face="normal" font="default" size="100%"&gt;Tyrrell, DAJ&lt;/style&gt;&lt;/author&gt;&lt;/authors&gt;&lt;/contributors&gt;&lt;titles&gt;&lt;title&gt;&lt;style face="normal" font="default" size="100%"&gt;The time course of the immune response to experimental coronavirus infection of man&lt;/style&gt;&lt;/title&gt;&lt;secondary-title&gt;&lt;style face="normal" font="default" size="100%"&gt;Epidemiology &amp;amp; Infection&lt;/style&gt;&lt;/secondary-title&gt;&lt;/titles&gt;&lt;periodical&gt;&lt;full-title&gt;&lt;style face="normal" font="default" size="100%"&gt;Epidemiology &amp;amp; Infection&lt;/style&gt;&lt;/full-title&gt;&lt;/periodical&gt;&lt;pages&gt;&lt;style face="normal" font="default" size="100%"&gt;435-446&lt;/style&gt;&lt;/pages&gt;&lt;volume&gt;&lt;style face="normal" font="default" size="100%"&gt;105&lt;/style&gt;&lt;/volume&gt;&lt;number&gt;&lt;style face="normal" font="default" size="100%"&gt;2&lt;/style&gt;&lt;/number&gt;&lt;dates&gt;&lt;year&gt;&lt;style face="normal" font="default" size="100%"&gt;1990&lt;/style&gt;&lt;/year&gt;&lt;/dates&gt;&lt;isbn&gt;&lt;style face="normal" font="default" size="100%"&gt;1469-4409&lt;/style&gt;&lt;/isbn&gt;&lt;urls&gt;&lt;/urls&gt;&lt;/record&gt;&lt;/Cite&gt;&lt;Cite  &gt;&lt;Author&gt;Chandrashekar, Abishek; Liu, Jinyan; Martinot, Amanda J; McMahan, Katherine; Mercado, Noe B; Peter, Lauren; Tostanoski, Lisa H; Yu, Jingyou; Maliga, Zoltan; Nekorchuk, Michael&lt;/Author&gt;&lt;Year&gt;2020&lt;/Year&gt;&lt;RecNum&gt;1928&lt;/RecNum&gt;&lt;Prefix&gt;&lt;/Prefix&gt;&lt;Suffix&gt;&lt;/Suffix&gt;&lt;Pages&gt;&lt;/Pages&gt;&lt;record&gt;&lt;database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version="19.3"&gt;EndNote&lt;/source-app&gt;&lt;rec-number&gt;1928&lt;/rec-number&gt;&lt;foreign-keys&gt;&lt;key app="EN" db-id="5pfp5ezsd2x0d2ettxyvfttu0wr9dvdtt255"&gt;1928&lt;/key&gt;&lt;/foreign-keys&gt;&lt;ref-type name="Journal Article"&gt;17&lt;/ref-type&gt;&lt;contributors&gt;&lt;authors&gt;&lt;author&gt;&lt;style face="normal" font="default" size="100%"&gt;Chandrashekar, Abishek&lt;/style&gt;&lt;/author&gt;&lt;author&gt;&lt;style face="normal" font="default" size="100%"&gt;Liu, Jinyan&lt;/style&gt;&lt;/author&gt;&lt;author&gt;&lt;style face="normal" font="default" size="100%"&gt;Martinot, Amanda J&lt;/style&gt;&lt;/author&gt;&lt;author&gt;&lt;style face="normal" font="default" size="100%"&gt;McMahan, Katherine&lt;/style&gt;&lt;/author&gt;&lt;author&gt;&lt;style face="normal" font="default" size="100%"&gt;Mercado, Noe B&lt;/style&gt;&lt;/author&gt;&lt;author&gt;&lt;style face="normal" font="default" size="100%"&gt;Peter, Lauren&lt;/style&gt;&lt;/author&gt;&lt;author&gt;&lt;style face="normal" font="default" size="100%"&gt;Tostanoski, Lisa H&lt;/style&gt;&lt;/author&gt;&lt;author&gt;&lt;style face="normal" font="default" size="100%"&gt;Yu, Jingyou&lt;/style&gt;&lt;/author&gt;&lt;author&gt;&lt;style face="normal" font="default" size="100%"&gt;Maliga, Zoltan&lt;/style&gt;&lt;/author&gt;&lt;author&gt;&lt;style face="normal" font="default" size="100%"&gt;Nekorchuk, Michael&lt;/style&gt;&lt;/author&gt;&lt;/authors&gt;&lt;/contributors&gt;&lt;titles&gt;&lt;title&gt;&lt;style face="normal" font="default" size="100%"&gt;SARS-CoV-2 infection protects against rechallenge in rhesus macaques&lt;/style&gt;&lt;/title&gt;&lt;secondary-title&gt;&lt;style face="normal" font="default" size="100%"&gt;Science&lt;/style&gt;&lt;/secondary-title&gt;&lt;/titles&gt;&lt;periodical&gt;&lt;full-title&gt;&lt;style face="normal" font="default" size="100%"&gt;Science&lt;/style&gt;&lt;/full-title&gt;&lt;/periodical&gt;&lt;dates&gt;&lt;year&gt;&lt;style face="normal" font="default" size="100%"&gt;2020&lt;/style&gt;&lt;/year&gt;&lt;/dates&gt;&lt;isbn&gt;&lt;style face="normal" font="default" size="100%"&gt;0036-8075&lt;/style&gt;&lt;/isbn&gt;&lt;urls&gt;&lt;/urls&gt;&lt;/record&gt;&lt;/Cite&gt;&lt;Cite  &gt;&lt;Author&gt;Seow, Jeffrey; Graham, Carl; Merrick, Blair; Acors, Sam; Steel, Kathryn JA; Hemmings, Oliver; O'Bryne, Aoife; Kouphou, Neophytos; Pickering, Suzanne; Galao, Rui&lt;/Author&gt;&lt;Year&gt;2020&lt;/Year&gt;&lt;RecNum&gt;1891&lt;/RecNum&gt;&lt;Prefix&gt;&lt;/Prefix&gt;&lt;Suffix&gt;&lt;/Suffix&gt;&lt;Pages&gt;&lt;/Pages&gt;&lt;record&gt;&lt;database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version="19.3"&gt;EndNote&lt;/source-app&gt;&lt;rec-number&gt;1891&lt;/rec-number&gt;&lt;foreign-keys&gt;&lt;key app="EN" db-id="5pfp5ezsd2x0d2ettxyvfttu0wr9dvdtt255"&gt;1891&lt;/key&gt;&lt;/foreign-keys&gt;&lt;ref-type name="Journal Article"&gt;17&lt;/ref-type&gt;&lt;contributors&gt;&lt;authors&gt;&lt;author&gt;&lt;style face="normal" font="default" size="100%"&gt;Seow, Jeffrey&lt;/style&gt;&lt;/author&gt;&lt;author&gt;&lt;style face="normal" font="default" size="100%"&gt;Graham, Carl&lt;/style&gt;&lt;/author&gt;&lt;author&gt;&lt;style face="normal" font="default" size="100%"&gt;Merrick, Blair&lt;/style&gt;&lt;/author&gt;&lt;author&gt;&lt;style face="normal" font="default" size="100%"&gt;Acors, Sam&lt;/style&gt;&lt;/author&gt;&lt;author&gt;&lt;style face="normal" font="default" size="100%"&gt;Steel, Kathryn JA&lt;/style&gt;&lt;/author&gt;&lt;author&gt;&lt;style face="normal" font="default" size="100%"&gt;Hemmings, Oliver&lt;/style&gt;&lt;/author&gt;&lt;author&gt;&lt;style face="normal" font="default" size="100%"&gt;O'Bryne, Aoife&lt;/style&gt;&lt;/author&gt;&lt;author&gt;&lt;style face="normal" font="default" size="100%"&gt;Kouphou, Neophytos&lt;/style&gt;&lt;/author&gt;&lt;author&gt;&lt;style face="normal" font="default" size="100%"&gt;Pickering, Suzanne&lt;/style&gt;&lt;/author&gt;&lt;author&gt;&lt;style face="normal" font="default" size="100%"&gt;Galao, Rui&lt;/style&gt;&lt;/author&gt;&lt;/authors&gt;&lt;/contributors&gt;&lt;titles&gt;&lt;title&gt;&lt;style face="normal" font="default" size="100%"&gt;Longitudinal evaluation and decline of antibody responses in SARS-CoV-2 infection&lt;/style&gt;&lt;/title&gt;&lt;secondary-title&gt;&lt;style face="normal" font="default" size="100%"&gt;MedRxiv&lt;/style&gt;&lt;/secondary-title&gt;&lt;/titles&gt;&lt;periodical&gt;&lt;full-title&gt;&lt;style face="normal" font="default" size="100%"&gt;medRxiv&lt;/style&gt;&lt;/full-title&gt;&lt;/periodical&gt;&lt;dates&gt;&lt;year&gt;&lt;style face="normal" font="default" size="100%"&gt;2020&lt;/style&gt;&lt;/year&gt;&lt;/dates&gt;&lt;urls&gt;&lt;/urls&gt;&lt;/record&gt;&lt;/Cite&gt;&lt;Cite  &gt;&lt;Author&gt;van Doremalen, Neeltje; Lambe, Teresa; Spencer, Alex; Belij-Rammerstorfer, Sandra; Purushotham, Jyothi; Port, Julia; Avanzato, Victoria; Bushmaker, Trenton; Flaxman, Amy; Ulaszewska, Marta&lt;/Author&gt;&lt;Year&gt;2020&lt;/Year&gt;&lt;RecNum&gt;1769&lt;/RecNum&gt;&lt;Prefix&gt;&lt;/Prefix&gt;&lt;Suffix&gt;&lt;/Suffix&gt;&lt;Pages&gt;&lt;/Pages&gt;&lt;record&gt;&lt;database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version="19.3"&gt;EndNote&lt;/source-app&gt;&lt;rec-number&gt;1769&lt;/rec-number&gt;&lt;foreign-keys&gt;&lt;key app="EN" db-id="5pfp5ezsd2x0d2ettxyvfttu0wr9dvdtt255"&gt;1769&lt;/key&gt;&lt;/foreign-keys&gt;&lt;ref-type name="Journal Article"&gt;17&lt;/ref-type&gt;&lt;contributors&gt;&lt;authors&gt;&lt;author&gt;&lt;style face="normal" font="default" size="100%"&gt;van Doremalen, Neeltje&lt;/style&gt;&lt;/author&gt;&lt;author&gt;&lt;style face="normal" font="default" size="100%"&gt;Lambe, Teresa&lt;/style&gt;&lt;/author&gt;&lt;author&gt;&lt;style face="normal" font="default" size="100%"&gt;Spencer, Alex&lt;/style&gt;&lt;/author&gt;&lt;author&gt;&lt;style face="normal" font="default" size="100%"&gt;Belij-Rammerstorfer, Sandra&lt;/style&gt;&lt;/author&gt;&lt;author&gt;&lt;style face="normal" font="default" size="100%"&gt;Purushotham, Jyothi&lt;/style&gt;&lt;/author&gt;&lt;author&gt;&lt;style face="normal" font="default" size="100%"&gt;Port, Julia&lt;/style&gt;&lt;/author&gt;&lt;author&gt;&lt;style face="normal" font="default" size="100%"&gt;Avanzato, Victoria&lt;/style&gt;&lt;/author&gt;&lt;author&gt;&lt;style face="normal" font="default" size="100%"&gt;Bushmaker, Trenton&lt;/style&gt;&lt;/author&gt;&lt;author&gt;&lt;style face="normal" font="default" size="100%"&gt;Flaxman, Amy&lt;/style&gt;&lt;/author&gt;&lt;author&gt;&lt;style face="normal" font="default" size="100%"&gt;Ulaszewska, Marta&lt;/style&gt;&lt;/author&gt;&lt;/authors&gt;&lt;/contributors&gt;&lt;titles&gt;&lt;title&gt;&lt;style face="normal" font="default" size="100%"&gt;ChAdOx1 nCoV-19 vaccination prevents SARS-CoV-2 pneumonia in rhesus macaques&lt;/style&gt;&lt;/title&gt;&lt;secondary-title&gt;&lt;style face="normal" font="default" size="100%"&gt;bioRxiv&lt;/style&gt;&lt;/secondary-title&gt;&lt;/titles&gt;&lt;periodical&gt;&lt;full-title&gt;&lt;style face="normal" font="default" size="100%"&gt;bioRxiv&lt;/style&gt;&lt;/full-title&gt;&lt;/periodical&gt;&lt;dates&gt;&lt;year&gt;&lt;style face="normal" font="default" size="100%"&gt;2020&lt;/style&gt;&lt;/year&gt;&lt;/dates&gt;&lt;urls&gt;&lt;/urls&gt;&lt;/record&gt;&lt;/Cite&gt;&lt;/EndNote&gt;</w:instrText>
      </w:r>
      <w:r>
        <w:rPr>
          <w:rFonts w:ascii="Times New Roman" w:eastAsia="Times New Roman" w:hAnsi="Times New Roman" w:cs="Times New Roman"/>
        </w:rPr>
        <w:fldChar w:fldCharType="separate"/>
      </w:r>
      <w:r>
        <w:rPr>
          <w:rFonts w:ascii="Times New Roman" w:hAnsi="Times New Roman"/>
        </w:rPr>
        <w:t>[16, 31, 37, 38]</w:t>
      </w:r>
      <w:r>
        <w:rPr>
          <w:rFonts w:ascii="Times New Roman" w:eastAsia="Times New Roman" w:hAnsi="Times New Roman" w:cs="Times New Roman"/>
        </w:rPr>
        <w:fldChar w:fldCharType="end"/>
      </w:r>
      <w:r>
        <w:rPr>
          <w:rFonts w:ascii="Times New Roman" w:hAnsi="Times New Roman"/>
        </w:rPr>
        <w:t xml:space="preserve"> suggests previous infection or vaccination may protect from severe disease but an individual may nevertheless carry the virus at similar levels and for a similar duration to those previously uninfected, with an unchanged potential for transmission.</w:t>
      </w:r>
      <w:proofErr w:type="gramEnd"/>
      <w:r>
        <w:rPr>
          <w:rFonts w:ascii="Times New Roman" w:hAnsi="Times New Roman"/>
        </w:rPr>
        <w:t xml:space="preserve"> This fact provides the greatest challenge to the assurance immunity passports provide of a reduced risk to others.</w:t>
      </w:r>
    </w:p>
    <w:p w:rsidR="00162025" w:rsidRDefault="00162025" w:rsidP="00AE5E2D">
      <w:pPr>
        <w:pStyle w:val="BodyA"/>
        <w:jc w:val="left"/>
        <w:rPr>
          <w:rFonts w:ascii="Times New Roman" w:eastAsia="Times New Roman" w:hAnsi="Times New Roman" w:cs="Times New Roman"/>
        </w:rPr>
      </w:pPr>
    </w:p>
    <w:p w:rsidR="00162025" w:rsidRDefault="00B174B8" w:rsidP="00AE5E2D">
      <w:pPr>
        <w:pStyle w:val="BodyA"/>
        <w:jc w:val="left"/>
        <w:rPr>
          <w:rFonts w:ascii="Times New Roman" w:eastAsia="Times New Roman" w:hAnsi="Times New Roman" w:cs="Times New Roman"/>
        </w:rPr>
      </w:pPr>
      <w:r>
        <w:rPr>
          <w:rFonts w:ascii="Times New Roman" w:hAnsi="Times New Roman"/>
        </w:rPr>
        <w:t xml:space="preserve">There are significant challenges in measuring and inferring immunity to SARS-CoV2. However, many of those challenges </w:t>
      </w:r>
      <w:proofErr w:type="gramStart"/>
      <w:r>
        <w:rPr>
          <w:rFonts w:ascii="Times New Roman" w:hAnsi="Times New Roman"/>
        </w:rPr>
        <w:t>could potentially be overcome</w:t>
      </w:r>
      <w:proofErr w:type="gramEnd"/>
      <w:r>
        <w:rPr>
          <w:rFonts w:ascii="Times New Roman" w:hAnsi="Times New Roman"/>
        </w:rPr>
        <w:t xml:space="preserve"> in the coming months. As information regarding these questions continues to accumulate, it is important to consider whether we should use immunity passports </w:t>
      </w:r>
      <w:r>
        <w:rPr>
          <w:rFonts w:ascii="Times New Roman" w:hAnsi="Times New Roman"/>
          <w:i/>
          <w:iCs/>
        </w:rPr>
        <w:t>if it were possible</w:t>
      </w:r>
      <w:r>
        <w:rPr>
          <w:rFonts w:ascii="Times New Roman" w:hAnsi="Times New Roman"/>
        </w:rPr>
        <w:t xml:space="preserve"> </w:t>
      </w:r>
      <w:proofErr w:type="gramStart"/>
      <w:r>
        <w:rPr>
          <w:rFonts w:ascii="Times New Roman" w:hAnsi="Times New Roman"/>
        </w:rPr>
        <w:t>to reliably identify</w:t>
      </w:r>
      <w:proofErr w:type="gramEnd"/>
      <w:r>
        <w:rPr>
          <w:rFonts w:ascii="Times New Roman" w:hAnsi="Times New Roman"/>
        </w:rPr>
        <w:t xml:space="preserve"> immune individuals.</w:t>
      </w:r>
    </w:p>
    <w:p w:rsidR="00162025" w:rsidRDefault="00162025" w:rsidP="00AE5E2D">
      <w:pPr>
        <w:pStyle w:val="BodyA"/>
        <w:jc w:val="left"/>
        <w:rPr>
          <w:rFonts w:ascii="Times New Roman" w:eastAsia="Times New Roman" w:hAnsi="Times New Roman" w:cs="Times New Roman"/>
        </w:rPr>
      </w:pPr>
    </w:p>
    <w:p w:rsidR="00162025" w:rsidRDefault="00B174B8" w:rsidP="00AE5E2D">
      <w:pPr>
        <w:pStyle w:val="Heading1"/>
        <w:rPr>
          <w:rFonts w:eastAsia="Times New Roman" w:cs="Times New Roman"/>
        </w:rPr>
      </w:pPr>
      <w:r>
        <w:t>Ethical Arguments: Would Immunity Passports Be Ethical?</w:t>
      </w:r>
    </w:p>
    <w:p w:rsidR="00162025" w:rsidRDefault="00B174B8" w:rsidP="00AE5E2D">
      <w:pPr>
        <w:pStyle w:val="BodyA"/>
        <w:jc w:val="left"/>
        <w:rPr>
          <w:rFonts w:ascii="Times New Roman" w:eastAsia="Times New Roman" w:hAnsi="Times New Roman" w:cs="Times New Roman"/>
        </w:rPr>
      </w:pPr>
      <w:r>
        <w:rPr>
          <w:rFonts w:ascii="Times New Roman" w:hAnsi="Times New Roman"/>
        </w:rPr>
        <w:t xml:space="preserve">There are a number of key ethical advantages to immunity passports. </w:t>
      </w:r>
    </w:p>
    <w:p w:rsidR="00162025" w:rsidRDefault="00B174B8" w:rsidP="00AE5E2D">
      <w:pPr>
        <w:pStyle w:val="BodyA"/>
        <w:jc w:val="left"/>
        <w:rPr>
          <w:rFonts w:ascii="Times New Roman" w:eastAsia="Times New Roman" w:hAnsi="Times New Roman" w:cs="Times New Roman"/>
        </w:rPr>
      </w:pPr>
      <w:r>
        <w:rPr>
          <w:rFonts w:ascii="Times New Roman" w:hAnsi="Times New Roman"/>
        </w:rPr>
        <w:t>First, the justification for requiring people to remain in lockdown is the risk their free movement poses to themselves and others, since they may acquire and pass on the virus. Those who are immune are at a vastly reduced risk, and so this justification for the removal of basic civil liberties is absent. It is unethical to require someone to avoid contact with others if they pose no or minimal risk of spreading the virus.</w:t>
      </w:r>
    </w:p>
    <w:p w:rsidR="00162025" w:rsidRDefault="00B174B8" w:rsidP="00AE5E2D">
      <w:pPr>
        <w:pStyle w:val="BodyA"/>
        <w:jc w:val="left"/>
        <w:rPr>
          <w:rFonts w:ascii="Times New Roman" w:eastAsia="Times New Roman" w:hAnsi="Times New Roman" w:cs="Times New Roman"/>
        </w:rPr>
      </w:pPr>
      <w:r>
        <w:rPr>
          <w:rFonts w:ascii="Times New Roman" w:eastAsia="Times New Roman" w:hAnsi="Times New Roman" w:cs="Times New Roman"/>
        </w:rPr>
        <w:tab/>
        <w:t xml:space="preserve">Second, people will know this, and are likely to become less compliant with lockdown restrictions if they believe themselves to be immune anyway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&gt;&lt;Author&gt;Hall, Mark A.; Studdert, David M.&lt;/Author&gt;&lt;Year&gt;2020&lt;/Year&gt;&lt;RecNum&gt;1799&lt;/RecNum&gt;&lt;Prefix&gt;&lt;/Prefix&gt;&lt;Suffix&gt;&lt;/Suffix&gt;&lt;Pages&gt;&lt;/Pages&gt;&lt;DisplayText&gt;[39]&lt;/DisplayText&gt;&lt;record&gt;&lt;database name="My EndNote Library-Converted.enl" path="/Users/rebeccabrown/Documents/My EndNote Library-Converted.enl"&gt;My EndNote Library-Converted.enl&lt;/database&gt;&lt;source-app name="EndNote" version="19.3"&gt;EndNote&lt;/source-app&gt;&lt;rec-number&gt;1799&lt;/rec-number&gt;&lt;foreign-keys&gt;&lt;key app="EN" db-id="5pfp5ezsd2x0d2ettxyvfttu0wr9dvdtt255"&gt;1799&lt;/key&gt;&lt;/foreign-keys&gt;&lt;ref-type name="Journal Article"&gt;17&lt;/ref-type&gt;&lt;contributors&gt;&lt;authors&gt;&lt;author&gt;&lt;style face="normal" font="default" size="100%"&gt;Hall, Mark A.&lt;/style&gt;&lt;/author&gt;&lt;author&gt;&lt;style face="normal" font="default" size="100%"&gt;Studdert, David M.&lt;/style&gt;&lt;/author&gt;&lt;/authors&gt;&lt;/contributors&gt;&lt;titles&gt;&lt;title&gt;&lt;style face="normal" font="default" size="100%"&gt;Privileges and Immunity Certification During the COVID-19 Pandemic&lt;/style&gt;&lt;/title&gt;&lt;secondary-title&gt;&lt;style face="normal" font="default" size="100%"&gt;JAMA&lt;/style&gt;&lt;/secondary-title&gt;&lt;/titles&gt;&lt;periodical&gt;&lt;full-title&gt;&lt;style face="normal" font="default" size="100%"&gt;JAMA&lt;/style&gt;&lt;/full-title&gt;&lt;/periodical&gt;&lt;pages&gt;&lt;style face="normal" font="default" size="100%"&gt;2243-2244&lt;/style&gt;&lt;/pages&gt;&lt;volume&gt;&lt;style face="normal" font="default" size="100%"&gt;323&lt;/style&gt;&lt;/volume&gt;&lt;number&gt;&lt;style face="normal" font="default" size="100%"&gt;22&lt;/style&gt;&lt;/number&gt;&lt;dates&gt;&lt;year&gt;&lt;style face="normal" font="default" size="100%"&gt;2020&lt;/style&gt;&lt;/year&gt;&lt;/dates&gt;&lt;isbn&gt;&lt;style face="normal" font="default" size="100%"&gt;0098-7484&lt;/style&gt;&lt;/isbn&gt;&lt;abstract&gt;&lt;style face="normal" font="default" size="100%"&gt;As the coronavirus disease 2019 (COVID-19) crisis enters its next phase, attention turns to the widespread testing programs needed to resume and maintain normal life activities. Effective prevention and surveillance require testing for active infection with severe acute respiratory syndrome coronavirus 2 (SARS-CoV-2) and for antibodies that indicate prior infection and potential immunity. There is an established approach for infected individuals: mild cases self-isolate; and severe cases receive treatment. But what is the appropriate response for people with positive antibody tests?Some European countries are considering serological tests to issue immunity certifications (passports) that give holders certain time-limited work and social freedoms, joining larger gatherings or returning to nonessential jobs, and the US government is considering similar proposals. Certifications commonly form part of infection control strategies in other settings; eg, states prescribe vaccine requirements for childcare and health care workers. Public health screening programs require schoolteachers prove they do not have tuberculosis. Many countries require visitors to show a yellow fever vaccination certificate.&lt;/style&gt;&lt;/abstract&gt;&lt;urls&gt;&lt;related-urls&gt;&lt;url&gt;&lt;style face="normal" font="default" size="100%"&gt;https://doi.org/10.1001/jama.2020.7712&lt;/style&gt;&lt;/url&gt;&lt;/related-urls&gt;&lt;/urls&gt;&lt;electronic-resource-num&gt;&lt;style face="normal" font="default" size="100%"&gt;10.1001/jama.2020.7712&lt;/style&gt;&lt;/electronic-resource-num&gt;&lt;access-date&gt;&lt;style face="normal" font="default" size="100%"&gt;7/21/2020&lt;/style&gt;&lt;/access-date&gt;&lt;/record&gt;&lt;/Cite&gt;&lt;/EndNote&gt;</w:instrText>
      </w:r>
      <w:r>
        <w:rPr>
          <w:rFonts w:ascii="Times New Roman" w:eastAsia="Times New Roman" w:hAnsi="Times New Roman" w:cs="Times New Roman"/>
        </w:rPr>
        <w:fldChar w:fldCharType="separate"/>
      </w:r>
      <w:r>
        <w:rPr>
          <w:rFonts w:ascii="Times New Roman" w:hAnsi="Times New Roman"/>
        </w:rPr>
        <w:t>[39]</w:t>
      </w:r>
      <w:r>
        <w:rPr>
          <w:rFonts w:ascii="Times New Roman" w:eastAsia="Times New Roman" w:hAnsi="Times New Roman" w:cs="Times New Roman"/>
        </w:rPr>
        <w:fldChar w:fldCharType="end"/>
      </w:r>
      <w:r>
        <w:rPr>
          <w:rFonts w:ascii="Times New Roman" w:hAnsi="Times New Roman"/>
        </w:rPr>
        <w:t xml:space="preserve">. Consider Neil Ferguson, who resigned from his role as UK government adviser after breaking lockdown guidelines, stating “I acted in the belief that I was immune”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&gt;&lt;Author&gt;BBC&lt;/Author&gt;&lt;Year&gt;2020&lt;/Year&gt;&lt;RecNum&gt;1757&lt;/RecNum&gt;&lt;Prefix&gt;&lt;/Prefix&gt;&lt;Suffix&gt;&lt;/Suffix&gt;&lt;Pages&gt;&lt;/Pages&gt;&lt;DisplayText&gt;[40]&lt;/DisplayText&gt;&lt;record&gt;&lt;database name="My EndNote Library-Converted.enl" path="/Users/rebeccabrown/Documents/My EndNote Library-Converted.enl"&gt;My EndNote Library-Converted.enl&lt;/database&gt;&lt;source-app name="EndNote" version="19.3"&gt;EndNote&lt;/source-app&gt;&lt;rec-number&gt;1757&lt;/rec-number&gt;&lt;foreign-keys&gt;&lt;key app="EN" db-id="5pfp5ezsd2x0d2ettxyvfttu0wr9dvdtt255"&gt;1757&lt;/key&gt;&lt;/foreign-keys&gt;&lt;ref-type name="Web Page"&gt;12&lt;/ref-type&gt;&lt;contributors&gt;&lt;authors&gt;&lt;author&gt;&lt;style face="normal" font="default" size="100%"&gt;BBC&lt;/style&gt;&lt;/author&gt;&lt;/authors&gt;&lt;/contributors&gt;&lt;titles&gt;&lt;title&gt;&lt;style face="normal" font="default" size="100%"&gt;Coronavirus: Prof Neil Ferguson quits government role after 'undermining' lockdown&lt;/style&gt;&lt;/title&gt;&lt;/titles&gt;&lt;volume&gt;&lt;style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size="100%"&gt;BBC&lt;/style&gt;&lt;/publisher&gt;&lt;urls&gt;&lt;related-urls&gt;&lt;url&gt;&lt;style face="normal" font="default" size="100%"&gt;https://www.bbc.co.uk/news/uk-politics-52553229&lt;/style&gt;&lt;/url&gt;&lt;/related-urls&gt;&lt;/urls&gt;&lt;/record&gt;&lt;/Cite&gt;&lt;/EndNote&gt;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[40]</w:t>
      </w:r>
      <w:r>
        <w:rPr>
          <w:rFonts w:ascii="Times New Roman" w:eastAsia="Times New Roman" w:hAnsi="Times New Roman" w:cs="Times New Roman"/>
        </w:rPr>
        <w:fldChar w:fldCharType="end"/>
      </w:r>
      <w:r>
        <w:rPr>
          <w:rFonts w:ascii="Times New Roman" w:hAnsi="Times New Roman"/>
        </w:rPr>
        <w:t xml:space="preserve">. By refusing to </w:t>
      </w:r>
      <w:proofErr w:type="spellStart"/>
      <w:r>
        <w:rPr>
          <w:rFonts w:ascii="Times New Roman" w:hAnsi="Times New Roman"/>
        </w:rPr>
        <w:t>formalise</w:t>
      </w:r>
      <w:proofErr w:type="spellEnd"/>
      <w:r>
        <w:rPr>
          <w:rFonts w:ascii="Times New Roman" w:hAnsi="Times New Roman"/>
        </w:rPr>
        <w:t xml:space="preserve"> the permissibility of such actions, we make inevitable low-risk </w:t>
      </w:r>
      <w:proofErr w:type="spellStart"/>
      <w:r>
        <w:rPr>
          <w:rFonts w:ascii="Times New Roman" w:hAnsi="Times New Roman"/>
        </w:rPr>
        <w:t>behaviour</w:t>
      </w:r>
      <w:proofErr w:type="spellEnd"/>
      <w:r>
        <w:rPr>
          <w:rFonts w:ascii="Times New Roman" w:hAnsi="Times New Roman"/>
        </w:rPr>
        <w:t xml:space="preserve"> </w:t>
      </w:r>
      <w:proofErr w:type="gramStart"/>
      <w:r>
        <w:rPr>
          <w:rFonts w:ascii="Times New Roman" w:hAnsi="Times New Roman"/>
          <w:i/>
          <w:iCs/>
        </w:rPr>
        <w:t>rule-breaking</w:t>
      </w:r>
      <w:proofErr w:type="gramEnd"/>
      <w:r>
        <w:rPr>
          <w:rFonts w:ascii="Times New Roman" w:hAnsi="Times New Roman"/>
        </w:rPr>
        <w:t xml:space="preserve">, and may even subject people to fines and punishments which do not track the harm their </w:t>
      </w:r>
      <w:proofErr w:type="spellStart"/>
      <w:r>
        <w:rPr>
          <w:rFonts w:ascii="Times New Roman" w:hAnsi="Times New Roman"/>
        </w:rPr>
        <w:t>behaviour</w:t>
      </w:r>
      <w:proofErr w:type="spellEnd"/>
      <w:r>
        <w:rPr>
          <w:rFonts w:ascii="Times New Roman" w:hAnsi="Times New Roman"/>
        </w:rPr>
        <w:t xml:space="preserve"> causes.</w:t>
      </w:r>
    </w:p>
    <w:p w:rsidR="00162025" w:rsidRDefault="00B174B8" w:rsidP="00AE5E2D">
      <w:pPr>
        <w:pStyle w:val="BodyA"/>
        <w:jc w:val="left"/>
        <w:rPr>
          <w:rFonts w:ascii="Times New Roman" w:eastAsia="Times New Roman" w:hAnsi="Times New Roman" w:cs="Times New Roman"/>
        </w:rPr>
      </w:pPr>
      <w:r>
        <w:rPr>
          <w:rFonts w:ascii="Times New Roman" w:eastAsia="Times New Roman" w:hAnsi="Times New Roman" w:cs="Times New Roman"/>
        </w:rPr>
        <w:tab/>
        <w:t xml:space="preserve">Third, as well as benefits that accrue to immune individuals, there will be broader benefits to society from allowing people to return to work and care obligations. </w:t>
      </w:r>
      <w:proofErr w:type="gramStart"/>
      <w:r>
        <w:rPr>
          <w:rFonts w:ascii="Times New Roman" w:eastAsia="Times New Roman" w:hAnsi="Times New Roman" w:cs="Times New Roman"/>
        </w:rPr>
        <w:t>The lonely and isolated could be visited by immune friends and relatives</w:t>
      </w:r>
      <w:proofErr w:type="gramEnd"/>
      <w:r>
        <w:rPr>
          <w:rFonts w:ascii="Times New Roman" w:eastAsia="Times New Roman" w:hAnsi="Times New Roman" w:cs="Times New Roman"/>
        </w:rPr>
        <w:t>; small businesses may be reopened by immune staff who won</w:t>
      </w:r>
      <w:r>
        <w:rPr>
          <w:rFonts w:ascii="Times New Roman" w:hAnsi="Times New Roman"/>
        </w:rPr>
        <w:t>’t risk the health of colleagues and customers; immune healthcare staff can care for COVID-positive patients; and immune care workers can protect vulnerable people in residential homes.</w:t>
      </w:r>
      <w:r>
        <w:rPr>
          <w:rFonts w:ascii="Times New Roman" w:eastAsia="Times New Roman" w:hAnsi="Times New Roman" w:cs="Times New Roman"/>
        </w:rPr>
        <w:br/>
      </w:r>
    </w:p>
    <w:p w:rsidR="00162025" w:rsidRDefault="00B174B8" w:rsidP="00AE5E2D">
      <w:pPr>
        <w:pStyle w:val="Heading1"/>
        <w:rPr>
          <w:rFonts w:eastAsia="Times New Roman" w:cs="Times New Roman"/>
        </w:rPr>
      </w:pPr>
      <w:r>
        <w:t>Ethical Objections</w:t>
      </w:r>
    </w:p>
    <w:p w:rsidR="00162025" w:rsidRDefault="00B174B8" w:rsidP="00AE5E2D">
      <w:pPr>
        <w:pStyle w:val="BodyA"/>
        <w:jc w:val="left"/>
        <w:rPr>
          <w:rFonts w:ascii="Times New Roman" w:eastAsia="Times New Roman" w:hAnsi="Times New Roman" w:cs="Times New Roman"/>
        </w:rPr>
      </w:pPr>
      <w:r>
        <w:rPr>
          <w:rFonts w:ascii="Times New Roman" w:hAnsi="Times New Roman"/>
        </w:rPr>
        <w:t xml:space="preserve">Despite these advantages, some have strongly opposed immunity passports. In a number of articles, ethicists Natalie </w:t>
      </w:r>
      <w:proofErr w:type="spellStart"/>
      <w:r>
        <w:rPr>
          <w:rFonts w:ascii="Times New Roman" w:hAnsi="Times New Roman"/>
        </w:rPr>
        <w:t>Kofler</w:t>
      </w:r>
      <w:proofErr w:type="spellEnd"/>
      <w:r>
        <w:rPr>
          <w:rFonts w:ascii="Times New Roman" w:hAnsi="Times New Roman"/>
        </w:rPr>
        <w:t xml:space="preserve"> and Françoise </w:t>
      </w:r>
      <w:proofErr w:type="spellStart"/>
      <w:r>
        <w:rPr>
          <w:rFonts w:ascii="Times New Roman" w:hAnsi="Times New Roman"/>
        </w:rPr>
        <w:t>Baylis</w:t>
      </w:r>
      <w:proofErr w:type="spellEnd"/>
      <w:r>
        <w:rPr>
          <w:rFonts w:ascii="Times New Roman" w:hAnsi="Times New Roman"/>
        </w:rPr>
        <w:t xml:space="preserve"> have claimed that immunity passports are “the height of folly” and should be fought against “tooth and nail”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&gt;&lt;Author&gt;Françoise Baylis; Natalie Kofler&lt;/Author&gt;&lt;Year&gt;2020&lt;/Year&gt;&lt;Prefix&gt;&lt;/Prefix&gt;&lt;Suffix&gt;&lt;/Suffix&gt;&lt;Pages&gt;&lt;/Pages&gt;&lt;DisplayText&gt;[41, 42]&lt;/DisplayText&gt;&lt;record&gt;&lt;database name="My EndNote Library-Converted.enl" path="/Users/rebeccabrown/Documents/My EndNote Library-Converted.enl"&gt;My EndNote Library-Converted.enl&lt;/database&gt;&lt;source-app name="EndNote" version="19.3"&gt;EndNote&lt;/source-app&gt;&lt;rec-number&gt;1758&lt;/rec-number&gt;&lt;foreign-keys&gt;&lt;key app="EN" db-id="5pfp5ezsd2x0d2ettxyvfttu0wr9dvdtt255"&gt;1758&lt;/key&gt;&lt;/foreign-keys&gt;&lt;ref-type name="Web Page"&gt;12&lt;/ref-type&gt;&lt;contributors&gt;&lt;authors&gt;&lt;author&gt;&lt;style face="normal" font="default" size="100%"&gt;Françoise Baylis&lt;/style&gt;&lt;/author&gt;&lt;author&gt;&lt;style face="normal" font="default" size="100%"&gt;Natalie Kofler&lt;/style&gt;&lt;/author&gt;&lt;/authors&gt;&lt;/contributors&gt;&lt;titles&gt;&lt;title&gt;&lt;style face="normal" font="default" size="100%"&gt;Why Canadians should fight tooth and nail against proof-of-immunity cards&lt;/style&gt;&lt;/title&gt;&lt;/titles&gt;&lt;volume&gt;&lt;style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size="100%"&gt;CBC&lt;/style&gt;&lt;/publisher&gt;&lt;urls&gt;&lt;related-urls&gt;&lt;url&gt;&lt;style face="normal" font="default" size="100%"&gt;https://www.cbc.ca/news/opinion/opinion-pandemic-coronavirus-immunity-passport-1.5551528&lt;/style&gt;&lt;/url&gt;&lt;/related-urls&gt;&lt;/urls&gt;&lt;/record&gt;&lt;/Cite&gt;&lt;Cite  &gt;&lt;Author&gt;Françoise Baylis; Natalie Kofler&lt;/Author&gt;&lt;Year&gt;2020&lt;/Year&gt;&lt;Prefix&gt;&lt;/Prefix&gt;&lt;Suffix&gt;&lt;/Suffix&gt;&lt;Pages&gt;&lt;/Pages&gt;&lt;record&gt;&lt;database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version="19.3"&gt;EndNote&lt;/source-app&gt;&lt;rec-number&gt;1759&lt;/rec-number&gt;&lt;foreign-keys&gt;&lt;key app="EN" db-id="5pfp5ezsd2x0d2ettxyvfttu0wr9dvdtt255"&gt;1759&lt;/key&gt;&lt;/foreign-keys&gt;&lt;ref-type name="Web Page"&gt;12&lt;/ref-type&gt;&lt;contributors&gt;&lt;authors&gt;&lt;author&gt;&lt;style face="normal" font="default" size="100%"&gt;Françoise Baylis&lt;/style&gt;&lt;/author&gt;&lt;author&gt;&lt;style face="normal" font="default" size="100%"&gt;Natalie Kofler&lt;/style&gt;&lt;/author&gt;&lt;/authors&gt;&lt;/contributors&gt;&lt;titles&gt;&lt;title&gt;&lt;style face="normal" font="default" size="100%"&gt;COVID-19 Immunity Testing: A Passport to Inequity&lt;/style&gt;&lt;/title&gt;&lt;/titles&gt;&lt;volume&gt;&lt;style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size="100%"&gt;Issues in Science and Technology&lt;/style&gt;&lt;/publisher&gt;&lt;urls&gt;&lt;related-urls&gt;&lt;url&gt;&lt;style face="normal" font="default" size="100%"&gt;https://issues.org/covid-19-immunity-testing-passports/?fbclid=IwAR1FCBU2lLvHkhDdqeEsni0AMpuWnVjuqTn9kcspV_PFy4f48X3IO3JmF6s%252523.Xql6vYxGNXw.facebook&lt;/style&gt;&lt;/url&gt;&lt;/related-urls&gt;&lt;/urls&gt;&lt;/record&gt;&lt;/Cite&gt;&lt;/EndNote&gt;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[41, 42]</w:t>
      </w:r>
      <w:r>
        <w:rPr>
          <w:rFonts w:ascii="Times New Roman" w:eastAsia="Times New Roman" w:hAnsi="Times New Roman" w:cs="Times New Roman"/>
        </w:rPr>
        <w:fldChar w:fldCharType="end"/>
      </w:r>
      <w:r>
        <w:rPr>
          <w:rFonts w:ascii="Times New Roman" w:hAnsi="Times New Roman"/>
        </w:rPr>
        <w:t xml:space="preserve">. They point to how, in nineteenth century New Orleans, presumed immunity to yellow fever “was </w:t>
      </w:r>
      <w:proofErr w:type="spellStart"/>
      <w:r>
        <w:rPr>
          <w:rFonts w:ascii="Times New Roman" w:hAnsi="Times New Roman"/>
        </w:rPr>
        <w:t>weaponised</w:t>
      </w:r>
      <w:proofErr w:type="spellEnd"/>
      <w:r>
        <w:rPr>
          <w:rFonts w:ascii="Times New Roman" w:hAnsi="Times New Roman"/>
        </w:rPr>
        <w:t xml:space="preserve"> to justify white supremacy”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&gt;&lt;Author&gt;Kofler, Natalie; Baylis, Françoise&lt;/Author&gt;&lt;Year&gt;2020&lt;/Year&gt;&lt;Prefix&gt;&lt;/Prefix&gt;&lt;Suffix&gt;&lt;/Suffix&gt;&lt;Pages&gt;&lt;/Pages&gt;&lt;DisplayText&gt;[5]&lt;/DisplayText&gt;&lt;record&gt;&lt;database name="My EndNote Library-Converted.enl" path="/Users/rebeccabrown/Documents/My EndNote Library-Converted.enl"&gt;My EndNote Library-Converted.enl&lt;/database&gt;&lt;source-app name="EndNote" version="19.3"&gt;EndNote&lt;/source-app&gt;&lt;rec-number&gt;1761&lt;/rec-number&gt;&lt;foreign-keys&gt;&lt;key app="EN" db-id="5pfp5ezsd2x0d2ettxyvfttu0wr9dvdtt255"&gt;1761&lt;/key&gt;&lt;/foreign-keys&gt;&lt;ref-type name="Generic"&gt;13&lt;/ref-type&gt;&lt;contributors&gt;&lt;authors&gt;&lt;author&gt;&lt;style face="normal" font="default" size="100%"&gt;Kofler, Natalie&lt;/style&gt;&lt;/author&gt;&lt;author&gt;&lt;style face="normal" font="default" size="100%"&gt;Baylis, Françoise&lt;/style&gt;&lt;/author&gt;&lt;/authors&gt;&lt;/contributors&gt;&lt;titles&gt;&lt;title&gt;&lt;style face="normal" font="default" size="100%"&gt;Ten reasons why immunity passports are a bad idea&lt;/style&gt;&lt;/title&gt;&lt;/titles&gt;&lt;dates&gt;&lt;year&gt;&lt;style face="normal" font="default" size="100%"&gt;2020&lt;/style&gt;&lt;/year&gt;&lt;/dates&gt;&lt;publisher&gt;&lt;style face="normal" font="default" size="100%"&gt;Nature Publishing Group&lt;/style&gt;&lt;/publisher&gt;&lt;urls/&gt;&lt;/record&gt;&lt;/Cite&gt;&lt;/EndNote&gt;</w:instrText>
      </w:r>
      <w:r>
        <w:rPr>
          <w:rFonts w:ascii="Times New Roman" w:eastAsia="Times New Roman" w:hAnsi="Times New Roman" w:cs="Times New Roman"/>
        </w:rPr>
        <w:fldChar w:fldCharType="separate"/>
      </w:r>
      <w:r>
        <w:rPr>
          <w:rFonts w:ascii="Times New Roman" w:hAnsi="Times New Roman"/>
        </w:rPr>
        <w:t>[5]</w:t>
      </w:r>
      <w:r>
        <w:rPr>
          <w:rFonts w:ascii="Times New Roman" w:eastAsia="Times New Roman" w:hAnsi="Times New Roman" w:cs="Times New Roman"/>
        </w:rPr>
        <w:fldChar w:fldCharType="end"/>
      </w:r>
      <w:r>
        <w:rPr>
          <w:rFonts w:ascii="Times New Roman" w:hAnsi="Times New Roman"/>
        </w:rPr>
        <w:t xml:space="preserve">, and warn that immunity passports threaten similar effects in the modern day. The World Health </w:t>
      </w:r>
      <w:proofErr w:type="spellStart"/>
      <w:r>
        <w:rPr>
          <w:rFonts w:ascii="Times New Roman" w:hAnsi="Times New Roman"/>
        </w:rPr>
        <w:t>Organisation</w:t>
      </w:r>
      <w:proofErr w:type="spellEnd"/>
      <w:r>
        <w:rPr>
          <w:rFonts w:ascii="Times New Roman" w:hAnsi="Times New Roman"/>
        </w:rPr>
        <w:t xml:space="preserve"> has also expressed concerns about immunity passports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&gt;&lt;Author&gt;World Health Organization,&lt;/Author&gt;&lt;Year&gt;2020&lt;/Year&gt;&lt;RecNum&gt;1762&lt;/RecNum&gt;&lt;Prefix&gt;&lt;/Prefix&gt;&lt;Suffix&gt;&lt;/Suffix&gt;&lt;Pages&gt;&lt;/Pages&gt;&lt;DisplayText&gt;[43]&lt;/DisplayText&gt;&lt;record&gt;&lt;database name="My EndNote Library-Converted.enl" path="/Users/rebeccabrown/Documents/My EndNote Library-Converted.enl"&gt;My EndNote Library-Converted.enl&lt;/database&gt;&lt;source-app name="EndNote" version="19.3"&gt;EndNote&lt;/source-app&gt;&lt;rec-number&gt;1762&lt;/rec-number&gt;&lt;foreign-keys&gt;&lt;key app="EN" db-id="5pfp5ezsd2x0d2ettxyvfttu0wr9dvdtt255"&gt;1762&lt;/key&gt;&lt;/foreign-keys&gt;&lt;ref-type name="Web Page"&gt;12&lt;/ref-type&gt;&lt;contributors&gt;&lt;authors&gt;&lt;author&gt;&lt;style face="normal" font="default" size="100%"&gt;World Health Organization,&lt;/style&gt;&lt;/author&gt;&lt;/authors&gt;&lt;/contributors&gt;&lt;titles&gt;&lt;title&gt;&lt;style face="normal" font="default" size="100%"&gt;"Immunity passports" in the context of COVID-19&lt;/style&gt;&lt;/title&gt;&lt;/titles&gt;&lt;volume&gt;&lt;style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size="100%"&gt;WHO&lt;/style&gt;&lt;/publisher&gt;&lt;urls&gt;&lt;related-urls&gt;&lt;url&gt;&lt;style face="normal" font="default" size="100%"&gt;https://www.who.int/news-room/commentaries/detail/immunity-passports-in-the-context-of-covid-19&lt;/style&gt;&lt;/url&gt;&lt;/related-urls&gt;&lt;/urls&gt;&lt;/record&gt;&lt;/Cite&gt;&lt;/EndNote&gt;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[43]</w:t>
      </w:r>
      <w:r>
        <w:rPr>
          <w:rFonts w:ascii="Times New Roman" w:eastAsia="Times New Roman" w:hAnsi="Times New Roman" w:cs="Times New Roman"/>
        </w:rPr>
        <w:fldChar w:fldCharType="end"/>
      </w:r>
      <w:r>
        <w:rPr>
          <w:rFonts w:ascii="Times New Roman" w:hAnsi="Times New Roman"/>
        </w:rPr>
        <w:t xml:space="preserve">, as has Alexandra Phelan writing in </w:t>
      </w:r>
      <w:r>
        <w:rPr>
          <w:rFonts w:ascii="Times New Roman" w:hAnsi="Times New Roman"/>
          <w:i/>
          <w:iCs/>
        </w:rPr>
        <w:t xml:space="preserve">The Lancet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&gt;&lt;Author&gt;Phelan, Alexandra L&lt;/Author&gt;&lt;Year&gt;2020&lt;/Year&gt;&lt;RecNum&gt;1763&lt;/RecNum&gt;&lt;Prefix&gt;&lt;/Prefix&gt;&lt;Suffix&gt;&lt;/Suffix&gt;&lt;Pages&gt;&lt;/Pages&gt;&lt;DisplayText&gt;[10]&lt;/DisplayText&gt;&lt;record&gt;&lt;database name="My EndNote Library-Converted.enl" path="/Users/rebeccabrown/Documents/My EndNote Library-Converted.enl"&gt;My EndNote Library-Converted.enl&lt;/database&gt;&lt;source-app name="EndNote" version="19.3"&gt;EndNote&lt;/source-app&gt;&lt;rec-number&gt;1763&lt;/rec-number&gt;&lt;foreign-keys&gt;&lt;key app="EN" db-id="5pfp5ezsd2x0d2ettxyvfttu0wr9dvdtt255"&gt;1763&lt;/key&gt;&lt;/foreign-keys&gt;&lt;ref-type name="Journal Article"&gt;17&lt;/ref-type&gt;&lt;contributors&gt;&lt;authors&gt;&lt;author&gt;&lt;style face="normal" font="default" size="100%"&gt;Phelan, Alexandra L&lt;/style&gt;&lt;/author&gt;&lt;/authors&gt;&lt;/contributors&gt;&lt;titles&gt;&lt;title&gt;&lt;style face="normal" font="default" size="100%"&gt;COVID-19 immunity passports and vaccination certificates: scientific, equitable, and legal challenges&lt;/style&gt;&lt;/title&gt;&lt;secondary-title&gt;&lt;style face="normal" font="default" size="100%"&gt;The Lancet&lt;/style&gt;&lt;/secondary-title&gt;&lt;/titles&gt;&lt;periodical&gt;&lt;full-title&gt;&lt;style face="normal" font="default" size="100%"&gt;The Lancet&lt;/style&gt;&lt;/full-title&gt;&lt;/periodical&gt;&lt;pages&gt;&lt;style face="normal" font="default" size="100%"&gt;1595-1598&lt;/style&gt;&lt;/pages&gt;&lt;volume&gt;&lt;style face="normal" font="default" size="100%"&gt;395&lt;/style&gt;&lt;/volume&gt;&lt;number&gt;&lt;style face="normal" font="default" size="100%"&gt;10237&lt;/style&gt;&lt;/number&gt;&lt;dates&gt;&lt;year&gt;&lt;style face="normal" font="default" size="100%"&gt;2020&lt;/style&gt;&lt;/year&gt;&lt;/dates&gt;&lt;isbn&gt;&lt;style face="normal" font="default" size="100%"&gt;0140-6736&lt;/style&gt;&lt;/isbn&gt;&lt;urls/&gt;&lt;/record&gt;&lt;/Cite&gt;&lt;/EndNote&gt;</w:instrText>
      </w:r>
      <w:r>
        <w:rPr>
          <w:rFonts w:ascii="Times New Roman" w:eastAsia="Times New Roman" w:hAnsi="Times New Roman" w:cs="Times New Roman"/>
        </w:rPr>
        <w:fldChar w:fldCharType="separate"/>
      </w:r>
      <w:r>
        <w:rPr>
          <w:rFonts w:ascii="Times New Roman" w:hAnsi="Times New Roman"/>
        </w:rPr>
        <w:t>[10]</w:t>
      </w:r>
      <w:r>
        <w:rPr>
          <w:rFonts w:ascii="Times New Roman" w:eastAsia="Times New Roman" w:hAnsi="Times New Roman" w:cs="Times New Roman"/>
        </w:rPr>
        <w:fldChar w:fldCharType="end"/>
      </w:r>
      <w:r>
        <w:rPr>
          <w:rFonts w:ascii="Times New Roman" w:hAnsi="Times New Roman"/>
        </w:rPr>
        <w:t xml:space="preserve"> as well as numerous news outlets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&gt;&lt;Author&gt;Alok Gupta&lt;/Author&gt;&lt;Year&gt;2020&lt;/Year&gt;&lt;RecNum&gt;1766&lt;/RecNum&gt;&lt;Prefix&gt;&lt;/Prefix&gt;&lt;Suffix&gt;&lt;/Suffix&gt;&lt;Pages&gt;&lt;/Pages&gt;&lt;DisplayText&gt;[44-48]&lt;/DisplayText&gt;&lt;record&gt;&lt;database name="My EndNote Library-Converted.enl" path="/Users/rebeccabrown/Documents/My EndNote Library-Converted.enl"&gt;My EndNote Library-Converted.enl&lt;/database&gt;&lt;source-app name="EndNote" version="19.3"&gt;EndNote&lt;/source-app&gt;&lt;rec-number&gt;1766&lt;/rec-number&gt;&lt;foreign-keys&gt;&lt;key app="EN" db-id="5pfp5ezsd2x0d2ettxyvfttu0wr9dvdtt255"&gt;1766&lt;/key&gt;&lt;/foreign-keys&gt;&lt;ref-type name="Web Page"&gt;12&lt;/ref-type&gt;&lt;contributors&gt;&lt;authors&gt;&lt;author&gt;&lt;style face="normal" font="default" size="100%"&gt;Alok Gupta&lt;/style&gt;&lt;/author&gt;&lt;/authors&gt;&lt;/contributors&gt;&lt;titles&gt;&lt;title&gt;&lt;style face="normal" font="default" size="100%"&gt;Immunity passports to ease lockdown might trigger discrimination&lt;/style&gt;&lt;/title&gt;&lt;/titles&gt;&lt;volume&gt;&lt;style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size="100%"&gt;CGTN&lt;/style&gt;&lt;/publisher&gt;&lt;urls&gt;&lt;related-urls&gt;&lt;url&gt;&lt;style face="normal" font="default" size="100%"&gt;https://news.cgtn.com/news/2020-05-11/-Immunity-passports-to-ease-lockdown-might-trigger-discrimination--QpfCGq7xm0/index.html&lt;/style&gt;&lt;/url&gt;&lt;/related-urls&gt;&lt;/urls&gt;&lt;/record&gt;&lt;/Cite&gt;&lt;Cite  &gt;&lt;Author&gt;James Ball&lt;/Author&gt;&lt;Year&gt;2020&lt;/Year&gt;&lt;RecNum&gt;1768&lt;/RecNum&gt;&lt;Prefix&gt;&lt;/Prefix&gt;&lt;Suffix&gt;&lt;/Suffix&gt;&lt;Pages&gt;&lt;/Pages&gt;&lt;record&gt;&lt;database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version="19.3"&gt;EndNote&lt;/source-app&gt;&lt;rec-number&gt;1768&lt;/rec-number&gt;&lt;foreign-keys&gt;&lt;key app="EN" db-id="5pfp5ezsd2x0d2ettxyvfttu0wr9dvdtt255"&gt;1768&lt;/key&gt;&lt;/foreign-keys&gt;&lt;ref-type name="Web Page"&gt;12&lt;/ref-type&gt;&lt;contributors&gt;&lt;authors&gt;&lt;author&gt;&lt;style face="normal" font="default" size="100%"&gt;James Ball&lt;/style&gt;&lt;/author&gt;&lt;/authors&gt;&lt;/contributors&gt;&lt;titles&gt;&lt;title&gt;&lt;style face="normal" font="default" size="100%"&gt;The Perverse World of Immunity Passports&lt;/style&gt;&lt;/title&gt;&lt;/titles&gt;&lt;volume&gt;&lt;style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size="100%"&gt;The Spectator&lt;/style&gt;&lt;/publisher&gt;&lt;urls&gt;&lt;related-urls&gt;&lt;url&gt;&lt;style face="normal" font="default" size="100%"&gt;https://www.spectator.co.uk/article/the-perverse-world-of-immunity-passports&lt;/style&gt;&lt;/url&gt;&lt;/related-urls&gt;&lt;/urls&gt;&lt;/record&gt;&lt;/Cite&gt;&lt;Cite  &gt;&lt;Author&gt;Kathryn Olivarius&lt;/Author&gt;&lt;Year&gt;2020&lt;/Year&gt;&lt;RecNum&gt;1765&lt;/RecNum&gt;&lt;Prefix&gt;&lt;/Prefix&gt;&lt;Suffix&gt;&lt;/Suffix&gt;&lt;Pages&gt;&lt;/Pages&gt;&lt;record&gt;&lt;database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version="19.3"&gt;EndNote&lt;/source-app&gt;&lt;rec-number&gt;1765&lt;/rec-number&gt;&lt;foreign-keys&gt;&lt;key app="EN" db-id="5pfp5ezsd2x0d2ettxyvfttu0wr9dvdtt255"&gt;1765&lt;/key&gt;&lt;/foreign-keys&gt;&lt;ref-type name="Web Page"&gt;12&lt;/ref-type&gt;&lt;contributors&gt;&lt;authors&gt;&lt;author&gt;&lt;style face="normal" font="default" size="100%"&gt;Kathryn Olivarius&lt;/style&gt;&lt;/author&gt;&lt;/authors&gt;&lt;/contributors&gt;&lt;titles&gt;&lt;title&gt;&lt;style face="normal" font="default" size="100%"&gt;The Dangerous History of Immunoprivilege&lt;/style&gt;&lt;/title&gt;&lt;/titles&gt;&lt;volume&gt;&lt;style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size="100%"&gt;New York Times&lt;/style&gt;&lt;/publisher&gt;&lt;urls&gt;&lt;related-urls&gt;&lt;url&gt;&lt;style face="normal" font="default" size="100%"&gt;https://www.nytimes.com/2020/04/12/opinion/coronavirus-immunity-passports.html&lt;/style&gt;&lt;/url&gt;&lt;/related-urls&gt;&lt;/urls&gt;&lt;/record&gt;&lt;/Cite&gt;&lt;Cite  &gt;&lt;Author&gt;Ryan Browne&lt;/Author&gt;&lt;Year&gt;2020&lt;/Year&gt;&lt;Prefix&gt;&lt;/Prefix&gt;&lt;Suffix&gt;&lt;/Suffix&gt;&lt;Pages&gt;&lt;/Pages&gt;&lt;record&gt;&lt;database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version="19.3"&gt;EndNote&lt;/source-app&gt;&lt;rec-number&gt;1767&lt;/rec-number&gt;&lt;foreign-keys&gt;&lt;key app="EN" db-id="5pfp5ezsd2x0d2ettxyvfttu0wr9dvdtt255"&gt;1767&lt;/key&gt;&lt;/foreign-keys&gt;&lt;ref-type name="Web Page"&gt;12&lt;/ref-type&gt;&lt;contributors&gt;&lt;authors&gt;&lt;author&gt;&lt;style face="normal" font="default" size="100%"&gt;Ryan Browne&lt;/style&gt;&lt;/author&gt;&lt;/authors&gt;&lt;/contributors&gt;&lt;titles&gt;&lt;title&gt;&lt;style face="normal" font="default" size="100%"&gt;Start-ups are racing to develop Covid-19 ‘immunity passports’ — but experts warn they’re unethical&lt;/style&gt;&lt;/title&gt;&lt;/titles&gt;&lt;volume&gt;&lt;style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size="100%"&gt;CNBC&lt;/style&gt;&lt;/publisher&gt;&lt;urls&gt;&lt;related-urls&gt;&lt;url&gt;&lt;style face="normal" font="default" size="100%"&gt;https://www.cnbc.com/2020/06/03/coronavirus-experts-warn-digital-immunity-passports-are-unethical.html&lt;/style&gt;&lt;/url&gt;&lt;/related-urls&gt;&lt;/urls&gt;&lt;/record&gt;&lt;/Cite&gt;&lt;Cite  &gt;&lt;Author&gt;Will Bedingfield&lt;/Author&gt;&lt;Year&gt;2020&lt;/Year&gt;&lt;Prefix&gt;&lt;/Prefix&gt;&lt;Suffix&gt;&lt;/Suffix&gt;&lt;Pages&gt;&lt;/Pages&gt;&lt;record&gt;&lt;database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version="19.3"&gt;EndNote&lt;/source-app&gt;&lt;rec-number&gt;1736&lt;/rec-number&gt;&lt;foreign-keys&gt;&lt;key app="EN" db-id="5pfp5ezsd2x0d2ettxyvfttu0wr9dvdtt255"&gt;1736&lt;/key&gt;&lt;/foreign-keys&gt;&lt;ref-type name="Web Page"&gt;12&lt;/ref-type&gt;&lt;contributors&gt;&lt;authors&gt;&lt;author&gt;&lt;style face="normal" font="default" size="100%"&gt;Will Bedingfield&lt;/style&gt;&lt;/author&gt;&lt;/authors&gt;&lt;/contributors&gt;&lt;titles&gt;&lt;title&gt;&lt;style face="normal" font="default" size="100%"&gt;Immunity passports aren’t a good way out of the coronavirus crisis&lt;/style&gt;&lt;/title&gt;&lt;/titles&gt;&lt;volume&gt;&lt;style face="normal" font="default" size="100%"&gt;2020&lt;/style&gt;&lt;/volume&gt;&lt;number&gt;&lt;style face="normal" font="default" size="100%"&gt;27/04/2020&lt;/style&gt;&lt;/number&gt;&lt;dates&gt;&lt;year&gt;&lt;style face="normal" font="default" size="100%"&gt;2020&lt;/style&gt;&lt;/year&gt;&lt;/dates&gt;&lt;publisher&gt;&lt;style face="normal" font="default" size="100%"&gt;WIRED&lt;/style&gt;&lt;/publisher&gt;&lt;urls&gt;&lt;related-urls&gt;&lt;url&gt;&lt;style face="normal" font="default" size="100%"&gt;https://www.wired.co.uk/article/coronavirus-immunity-passports&lt;/style&gt;&lt;/url&gt;&lt;/related-urls&gt;&lt;/urls&gt;&lt;/record&gt;&lt;/Cite&gt;&lt;/EndNote&gt;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[44-48]</w:t>
      </w:r>
      <w:r>
        <w:rPr>
          <w:rFonts w:ascii="Times New Roman" w:eastAsia="Times New Roman" w:hAnsi="Times New Roman" w:cs="Times New Roman"/>
        </w:rPr>
        <w:fldChar w:fldCharType="end"/>
      </w:r>
      <w:r>
        <w:rPr>
          <w:rFonts w:ascii="Times New Roman" w:hAnsi="Times New Roman"/>
        </w:rPr>
        <w:t xml:space="preserve">. A rapid policy briefing by the Nuffield Council on Bioethics </w:t>
      </w:r>
      <w:proofErr w:type="spellStart"/>
      <w:r>
        <w:rPr>
          <w:rFonts w:ascii="Times New Roman" w:hAnsi="Times New Roman"/>
        </w:rPr>
        <w:t>emphasises</w:t>
      </w:r>
      <w:proofErr w:type="spellEnd"/>
      <w:r>
        <w:rPr>
          <w:rFonts w:ascii="Times New Roman" w:hAnsi="Times New Roman"/>
        </w:rPr>
        <w:t xml:space="preserve"> the ethical risks of immunity passports, speculating that they could “create coercive and </w:t>
      </w:r>
      <w:proofErr w:type="spellStart"/>
      <w:r>
        <w:rPr>
          <w:rFonts w:ascii="Times New Roman" w:hAnsi="Times New Roman"/>
        </w:rPr>
        <w:t>stigmatising</w:t>
      </w:r>
      <w:proofErr w:type="spellEnd"/>
      <w:r>
        <w:rPr>
          <w:rFonts w:ascii="Times New Roman" w:hAnsi="Times New Roman"/>
        </w:rPr>
        <w:t xml:space="preserve"> work environments” and are “more likely to compound than redress… structural disadvantages and… social </w:t>
      </w:r>
      <w:proofErr w:type="spellStart"/>
      <w:r>
        <w:rPr>
          <w:rFonts w:ascii="Times New Roman" w:hAnsi="Times New Roman"/>
        </w:rPr>
        <w:t>stigmatisation</w:t>
      </w:r>
      <w:proofErr w:type="spellEnd"/>
      <w:r>
        <w:rPr>
          <w:rFonts w:ascii="Times New Roman" w:hAnsi="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&gt;&lt;Author&gt;Nuffield Council on Bioethics,; Nuffield Council on Bioethics&lt;/Author&gt;&lt;Year&gt;2020&lt;/Year&gt;&lt;Prefix&gt;&lt;/Prefix&gt;&lt;Suffix&gt;&lt;/Suffix&gt;&lt;Pages&gt;&lt;/Pages&gt;&lt;DisplayText&gt;[49]&lt;/DisplayText&gt;&lt;record&gt;&lt;database name="My EndNote Library-Converted.enl" path="/Users/rebeccabrown/Documents/My EndNote Library-Converted.enl"&gt;My EndNote Library-Converted.enl&lt;/database&gt;&lt;source-app name="EndNote" version="19.3"&gt;EndNote&lt;/source-app&gt;&lt;rec-number&gt;1798&lt;/rec-number&gt;&lt;foreign-keys&gt;&lt;key app="EN" db-id="5pfp5ezsd2x0d2ettxyvfttu0wr9dvdtt255"&gt;1798&lt;/key&gt;&lt;/foreign-keys&gt;&lt;ref-type name="Report"&gt;27&lt;/ref-type&gt;&lt;contributors&gt;&lt;authors&gt;&lt;author&gt;&lt;style face="normal" font="default" size="100%"&gt;Nuffield Council on Bioethics,&lt;/style&gt;&lt;/author&gt;&lt;/authors&gt;&lt;tertiary-authors&gt;&lt;author&gt;&lt;style face="normal" font="default" size="100%"&gt;Nuffield Council on Bioethics&lt;/style&gt;&lt;/author&gt;&lt;/tertiary-authors&gt;&lt;/contributors&gt;&lt;titles&gt;&lt;title&gt;&lt;style face="normal" font="default" size="100%"&gt;COVID-19 antibody testing and ‘immunity certification’&lt;/style&gt;&lt;/title&gt;&lt;/titles&gt;&lt;dates&gt;&lt;year&gt;&lt;style face="normal" font="default" size="100%"&gt;2020&lt;/style&gt;&lt;/year&gt;&lt;pub-dates&gt;&lt;date&gt;&lt;style face="normal" font="default" size="100%"&gt;18/06/2020&lt;/style&gt;&lt;/date&gt;&lt;/pub-dates&gt;&lt;/dates&gt;&lt;pub-location&gt;&lt;style face="normal" font="default" size="100%"&gt;London&lt;/style&gt;&lt;/pub-location&gt;&lt;urls/&gt;&lt;/record&gt;&lt;/Cite&gt;&lt;/EndNote&gt;</w:instrText>
      </w:r>
      <w:r>
        <w:rPr>
          <w:rFonts w:ascii="Times New Roman" w:eastAsia="Times New Roman" w:hAnsi="Times New Roman" w:cs="Times New Roman"/>
        </w:rPr>
        <w:fldChar w:fldCharType="separate"/>
      </w:r>
      <w:r>
        <w:rPr>
          <w:rFonts w:ascii="Times New Roman" w:hAnsi="Times New Roman"/>
        </w:rPr>
        <w:t>[49]</w:t>
      </w:r>
      <w:r>
        <w:rPr>
          <w:rFonts w:ascii="Times New Roman" w:eastAsia="Times New Roman" w:hAnsi="Times New Roman" w:cs="Times New Roman"/>
        </w:rPr>
        <w:fldChar w:fldCharType="end"/>
      </w:r>
      <w:r>
        <w:rPr>
          <w:rFonts w:ascii="Times New Roman" w:hAnsi="Times New Roman"/>
        </w:rPr>
        <w:t xml:space="preserve">. However, the strength of much of this opposition does not seem justified by the strength of the arguments opposing immunity passports. </w:t>
      </w:r>
      <w:r>
        <w:rPr>
          <w:rFonts w:ascii="Times New Roman" w:eastAsia="Times New Roman" w:hAnsi="Times New Roman" w:cs="Times New Roman"/>
        </w:rPr>
        <w:br/>
      </w:r>
    </w:p>
    <w:p w:rsidR="00162025" w:rsidRDefault="00B174B8" w:rsidP="00AE5E2D">
      <w:pPr>
        <w:pStyle w:val="Heading2"/>
        <w:rPr>
          <w:rFonts w:eastAsia="Times New Roman" w:cs="Times New Roman"/>
        </w:rPr>
      </w:pPr>
      <w:r>
        <w:t>Undermining solidarity and creating perverse incentives</w:t>
      </w:r>
    </w:p>
    <w:p w:rsidR="00162025" w:rsidRDefault="00B174B8" w:rsidP="00AE5E2D">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left"/>
        <w:rPr>
          <w:rFonts w:ascii="Times New Roman" w:eastAsia="Times New Roman" w:hAnsi="Times New Roman" w:cs="Times New Roman"/>
        </w:rPr>
      </w:pPr>
      <w:r>
        <w:rPr>
          <w:rFonts w:ascii="Times New Roman" w:hAnsi="Times New Roman"/>
        </w:rPr>
        <w:t xml:space="preserve">Critics warn that immunity passports create a "perverse incentive for individuals to seek out infection”, or choose to fraudulently acquire passports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&gt;&lt;Author&gt;Phelan, Alexandra L&lt;/Author&gt;&lt;Year&gt;2020&lt;/Year&gt;&lt;RecNum&gt;1763&lt;/RecNum&gt;&lt;Prefix&gt;&lt;/Prefix&gt;&lt;Suffix&gt;&lt;/Suffix&gt;&lt;Pages&gt;&lt;/Pages&gt;&lt;DisplayText&gt;[10]&lt;/DisplayText&gt;&lt;record&gt;&lt;database name="My EndNote Library-Converted.enl" path="/Users/rebeccabrown/Documents/My EndNote Library-Converted.enl"&gt;My EndNote Library-Converted.enl&lt;/database&gt;&lt;source-app name="EndNote" version="19.3"&gt;EndNote&lt;/source-app&gt;&lt;rec-number&gt;1763&lt;/rec-number&gt;&lt;foreign-keys&gt;&lt;key app="EN" db-id="5pfp5ezsd2x0d2ettxyvfttu0wr9dvdtt255"&gt;1763&lt;/key&gt;&lt;/foreign-keys&gt;&lt;ref-type name="Journal Article"&gt;17&lt;/ref-type&gt;&lt;contributors&gt;&lt;authors&gt;&lt;author&gt;&lt;style face="normal" font="default" size="100%"&gt;Phelan, Alexandra L&lt;/style&gt;&lt;/author&gt;&lt;/authors&gt;&lt;/contributors&gt;&lt;titles&gt;&lt;title&gt;&lt;style face="normal" font="default" size="100%"&gt;COVID-19 immunity passports and vaccination certificates: scientific, equitable, and legal challenges&lt;/style&gt;&lt;/title&gt;&lt;secondary-title&gt;&lt;style face="normal" font="default" size="100%"&gt;The Lancet&lt;/style&gt;&lt;/secondary-title&gt;&lt;/titles&gt;&lt;periodical&gt;&lt;full-title&gt;&lt;style face="normal" font="default" size="100%"&gt;The Lancet&lt;/style&gt;&lt;/full-title&gt;&lt;/periodical&gt;&lt;pages&gt;&lt;style face="normal" font="default" size="100%"&gt;1595-1598&lt;/style&gt;&lt;/pages&gt;&lt;volume&gt;&lt;style face="normal" font="default" size="100%"&gt;395&lt;/style&gt;&lt;/volume&gt;&lt;number&gt;&lt;style face="normal" font="default" size="100%"&gt;10237&lt;/style&gt;&lt;/number&gt;&lt;dates&gt;&lt;year&gt;&lt;style face="normal" font="default" size="100%"&gt;2020&lt;/style&gt;&lt;/year&gt;&lt;/dates&gt;&lt;isbn&gt;&lt;style face="normal" font="default" size="100%"&gt;0140-6736&lt;/style&gt;&lt;/isbn&gt;&lt;urls/&gt;&lt;/record&gt;&lt;/Cite&gt;&lt;/EndNote&gt;</w:instrText>
      </w:r>
      <w:r>
        <w:rPr>
          <w:rFonts w:ascii="Times New Roman" w:eastAsia="Times New Roman" w:hAnsi="Times New Roman" w:cs="Times New Roman"/>
        </w:rPr>
        <w:fldChar w:fldCharType="separate"/>
      </w:r>
      <w:r>
        <w:rPr>
          <w:rFonts w:ascii="Times New Roman" w:hAnsi="Times New Roman"/>
        </w:rPr>
        <w:t>[10]</w:t>
      </w:r>
      <w:r>
        <w:rPr>
          <w:rFonts w:ascii="Times New Roman" w:eastAsia="Times New Roman" w:hAnsi="Times New Roman" w:cs="Times New Roman"/>
        </w:rPr>
        <w:fldChar w:fldCharType="end"/>
      </w:r>
      <w:r>
        <w:rPr>
          <w:rFonts w:ascii="Times New Roman" w:hAnsi="Times New Roman"/>
        </w:rPr>
        <w:t xml:space="preserve">. We currently lack much evidence regarding how likely this is, or an idea of how damaging it would be to efforts to maintain control over the virus (one survey suggest people are very unlikely to intentionally seek infection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&gt;&lt;Author&gt;Simon Dennis, Yoshihisa Kashima, Amy Perfors, Josh White, Paul Garrett, Nic Geard, Daniel Little, Lewis Mitchel, Martin Tomko, Stephan Lewandowsky, Philipp Lorenz-Spreen, Anastasia Kozyreva, Stefan Herzog, Ralph Hertwig, Klaus Oberauer, Thorsten Pachur&lt;/Author&gt;&lt;Year&gt;2020&lt;/Year&gt;&lt;RecNum&gt;1747&lt;/RecNum&gt;&lt;Prefix&gt;&lt;/Prefix&gt;&lt;Suffix&gt;&lt;/Suffix&gt;&lt;Pages&gt;&lt;/Pages&gt;&lt;DisplayText&gt;[50]&lt;/DisplayText&gt;&lt;record&gt;&lt;database name="My EndNote Library-Converted.enl" path="/Users/rebeccabrown/Documents/My EndNote Library-Converted.enl"&gt;My EndNote Library-Converted.enl&lt;/database&gt;&lt;source-app name="EndNote" version="19.3"&gt;EndNote&lt;/source-app&gt;&lt;rec-number&gt;1747&lt;/rec-number&gt;&lt;foreign-keys&gt;&lt;key app="EN" db-id="5pfp5ezsd2x0d2ettxyvfttu0wr9dvdtt255"&gt;1747&lt;/key&gt;&lt;/foreign-keys&gt;&lt;ref-type name="Web Page"&gt;12&lt;/ref-type&gt;&lt;contributors&gt;&lt;authors&gt;&lt;author&gt;&lt;style face="normal" font="default" size="100%"&gt;Simon Dennis, Yoshihisa Kashima, Amy Perfors, Josh White, Paul Garrett, Nic Geard, Daniel Little, Lewis Mitchel, Martin Tomko, Stephan Lewandowsky, Philipp Lorenz-Spreen, Anastasia Kozyreva, Stefan Herzog, Ralph Hertwig, Klaus Oberauer, Thorsten Pachur&lt;/style&gt;&lt;/author&gt;&lt;/authors&gt;&lt;/contributors&gt;&lt;titles&gt;&lt;title&gt;&lt;style face="normal" font="default" size="100%"&gt;Survey on Immunity Passports: United Kingdom Wave 2 on 16 April 2020&lt;/style&gt;&lt;/title&gt;&lt;/titles&gt;&lt;volume&gt;&lt;style face="normal" font="default" size="100%"&gt;2020&lt;/style&gt;&lt;/volume&gt;&lt;number&gt;&lt;style face="normal" font="default" size="100%"&gt;27/04/2020&lt;/style&gt;&lt;/number&gt;&lt;dates&gt;&lt;year&gt;&lt;style face="normal" font="default" size="100%"&gt;2020&lt;/style&gt;&lt;/year&gt;&lt;/dates&gt;&lt;urls&gt;&lt;related-urls&gt;&lt;url&gt;&lt;style face="normal" font="default" size="100%"&gt;https://stephanlewandowsky.github.io/UKsocialLicence/UKCovWave2.html#5_immunity_passports&lt;/style&gt;&lt;/url&gt;&lt;/related-urls&gt;&lt;/urls&gt;&lt;/record&gt;&lt;/Cite&gt;&lt;/EndNote&gt;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[50]</w:t>
      </w:r>
      <w:r>
        <w:rPr>
          <w:rFonts w:ascii="Times New Roman" w:eastAsia="Times New Roman" w:hAnsi="Times New Roman" w:cs="Times New Roman"/>
        </w:rPr>
        <w:fldChar w:fldCharType="end"/>
      </w:r>
      <w:r>
        <w:rPr>
          <w:rFonts w:ascii="Times New Roman" w:hAnsi="Times New Roman"/>
        </w:rPr>
        <w:t xml:space="preserve"> and reporting of so-called ‘covid parties’ may be overblown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&gt;&lt;Author&gt;Gilad Edelman&lt;/Author&gt;&lt;Year&gt;2020&lt;/Year&gt;&lt;Prefix&gt;&lt;/Prefix&gt;&lt;Suffix&gt;&lt;/Suffix&gt;&lt;Pages&gt;&lt;/Pages&gt;&lt;DisplayText&gt;[51]&lt;/DisplayText&gt;&lt;record&gt;&lt;database name="My EndNote Library-Converted.enl" path="/Users/rebeccabrown/Documents/My EndNote Library-Converted.enl"&gt;My EndNote Library-Converted.enl&lt;/database&gt;&lt;source-app name="EndNote" version="19.3"&gt;EndNote&lt;/source-app&gt;&lt;rec-number&gt;1805&lt;/rec-number&gt;&lt;foreign-keys&gt;&lt;key app="EN" db-id="5pfp5ezsd2x0d2ettxyvfttu0wr9dvdtt255"&gt;1805&lt;/key&gt;&lt;/foreign-keys&gt;&lt;ref-type name="Web Page"&gt;12&lt;/ref-type&gt;&lt;contributors&gt;&lt;authors&gt;&lt;author&gt;&lt;style face="normal" font="default" size="100%"&gt;Gilad Edelman&lt;/style&gt;&lt;/author&gt;&lt;/authors&gt;&lt;/contributors&gt;&lt;titles&gt;&lt;title&gt;&lt;style face="normal" font="default" size="100%"&gt;‘Covid Parties’ Are Not a Thing&lt;/style&gt;&lt;/title&gt;&lt;/titles&gt;&lt;volume&gt;&lt;style face="normal" font="default" size="100%"&gt;2020&lt;/style&gt;&lt;/volume&gt;&lt;number&gt;&lt;style face="normal" font="default" size="100%"&gt;22/07/2020&lt;/style&gt;&lt;/number&gt;&lt;dates&gt;&lt;year&gt;&lt;style face="normal" font="default" size="100%"&gt;2020&lt;/style&gt;&lt;/year&gt;&lt;/dates&gt;&lt;publisher&gt;&lt;style face="normal" font="default" size="100%"&gt;WIRED&lt;/style&gt;&lt;/publisher&gt;&lt;urls&gt;&lt;related-urls&gt;&lt;url&gt;&lt;style face="normal" font="default" size="100%"&gt;https://www.wired.com/story/covid-parties-are-not-a-thing/&lt;/style&gt;&lt;/url&gt;&lt;/related-urls&gt;&lt;/urls&gt;&lt;/record&gt;&lt;/Cite&gt;&lt;/EndNote&gt;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[51]</w:t>
      </w:r>
      <w:r>
        <w:rPr>
          <w:rFonts w:ascii="Times New Roman" w:eastAsia="Times New Roman" w:hAnsi="Times New Roman" w:cs="Times New Roman"/>
        </w:rPr>
        <w:fldChar w:fldCharType="end"/>
      </w:r>
      <w:r>
        <w:rPr>
          <w:rFonts w:ascii="Times New Roman" w:hAnsi="Times New Roman"/>
        </w:rPr>
        <w:t xml:space="preserve">). This is one area where additional evidence would greatly help to judge the risk, and how this </w:t>
      </w:r>
      <w:proofErr w:type="gramStart"/>
      <w:r>
        <w:rPr>
          <w:rFonts w:ascii="Times New Roman" w:hAnsi="Times New Roman"/>
        </w:rPr>
        <w:t>can be traded</w:t>
      </w:r>
      <w:proofErr w:type="gramEnd"/>
      <w:r>
        <w:rPr>
          <w:rFonts w:ascii="Times New Roman" w:hAnsi="Times New Roman"/>
        </w:rPr>
        <w:t xml:space="preserve"> off against the benefits of immunity passports.</w:t>
      </w:r>
    </w:p>
    <w:p w:rsidR="00162025" w:rsidRDefault="00B174B8" w:rsidP="00AE5E2D">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left"/>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Behavioural</w:t>
      </w:r>
      <w:proofErr w:type="spellEnd"/>
      <w:r>
        <w:rPr>
          <w:rFonts w:ascii="Times New Roman" w:eastAsia="Times New Roman" w:hAnsi="Times New Roman" w:cs="Times New Roman"/>
        </w:rPr>
        <w:t xml:space="preserve"> scientists have also gestured towards research on </w:t>
      </w:r>
      <w:r>
        <w:rPr>
          <w:rFonts w:ascii="Times New Roman" w:hAnsi="Times New Roman"/>
        </w:rPr>
        <w:t xml:space="preserve">‘in-groups’ and ‘out-groups’ psychology to claim that permitting those who are immune to exercise more freedoms would undermine the message that we’re “all in this together”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&gt;&lt;Author&gt;Will Bedingfield&lt;/Author&gt;&lt;Year&gt;2020&lt;/Year&gt;&lt;Prefix&gt;&lt;/Prefix&gt;&lt;Suffix&gt;&lt;/Suffix&gt;&lt;Pages&gt;&lt;/Pages&gt;&lt;DisplayText&gt;[11]&lt;/DisplayText&gt;&lt;record&gt;&lt;database name="My EndNote Library-Converted.enl" path="/Users/rebeccabrown/Documents/My EndNote Library-Converted.enl"&gt;My EndNote Library-Converted.enl&lt;/database&gt;&lt;source-app name="EndNote" version="19.3"&gt;EndNote&lt;/source-app&gt;&lt;rec-number&gt;1764&lt;/rec-number&gt;&lt;foreign-keys&gt;&lt;key app="EN" db-id="5pfp5ezsd2x0d2ettxyvfttu0wr9dvdtt255"&gt;1764&lt;/key&gt;&lt;/foreign-keys&gt;&lt;ref-type name="Web Page"&gt;12&lt;/ref-type&gt;&lt;contributors&gt;&lt;authors&gt;&lt;author&gt;&lt;style face="normal" font="default" size="100%"&gt;Will Bedingfield&lt;/style&gt;&lt;/author&gt;&lt;/authors&gt;&lt;/contributors&gt;&lt;titles&gt;&lt;title&gt;&lt;style face="normal" font="default" size="100%"&gt;Immunity passports aren’t a good way out of the coronavirus crisis&lt;/style&gt;&lt;/title&gt;&lt;/titles&gt;&lt;volume&gt;&lt;style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size="100%"&gt;Wired&lt;/style&gt;&lt;/publisher&gt;&lt;urls&gt;&lt;related-urls&gt;&lt;url&gt;&lt;style face="normal" font="default" size="100%"&gt;https://www.wired.co.uk/article/coronavirus-immunity-passports&lt;/style&gt;&lt;/url&gt;&lt;/related-urls&gt;&lt;/urls&gt;&lt;/record&gt;&lt;/Cite&gt;&lt;/EndNote&gt;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[11]</w:t>
      </w:r>
      <w:r>
        <w:rPr>
          <w:rFonts w:ascii="Times New Roman" w:eastAsia="Times New Roman" w:hAnsi="Times New Roman" w:cs="Times New Roman"/>
        </w:rPr>
        <w:fldChar w:fldCharType="end"/>
      </w:r>
      <w:r>
        <w:rPr>
          <w:rFonts w:ascii="Times New Roman" w:hAnsi="Times New Roman"/>
        </w:rPr>
        <w:t xml:space="preserve">. We are not aware of published </w:t>
      </w:r>
      <w:proofErr w:type="gramStart"/>
      <w:r>
        <w:rPr>
          <w:rFonts w:ascii="Times New Roman" w:hAnsi="Times New Roman"/>
        </w:rPr>
        <w:t>research which</w:t>
      </w:r>
      <w:proofErr w:type="gramEnd"/>
      <w:r>
        <w:rPr>
          <w:rFonts w:ascii="Times New Roman" w:hAnsi="Times New Roman"/>
        </w:rPr>
        <w:t xml:space="preserve"> presents clear and compelling evidence that this is the case. There has been some exploration of how various theories and findings from social and </w:t>
      </w:r>
      <w:proofErr w:type="spellStart"/>
      <w:r>
        <w:rPr>
          <w:rFonts w:ascii="Times New Roman" w:hAnsi="Times New Roman"/>
        </w:rPr>
        <w:t>behavioural</w:t>
      </w:r>
      <w:proofErr w:type="spellEnd"/>
      <w:r>
        <w:rPr>
          <w:rFonts w:ascii="Times New Roman" w:hAnsi="Times New Roman"/>
        </w:rPr>
        <w:t xml:space="preserve"> science can be applied to the pandemic response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&gt;&lt;Author&gt;Bavel, Jay J. Van; Baicker, Katherine; Boggio, Paulo S.; Capraro, Valerio; Cichocka, Aleksandra; Cikara, Mina; Crockett, Molly J.; Crum, Alia J.; Douglas, Karen M.; Druckman, James N.; Drury, John; Dube, Oeindrila; Ellemers, Naomi; Finkel, Eli J.; Fowler, James H.; Gelfand, Michele; Han, Shihui; Haslam, S. Alexander; Jetten, Jolanda; Kitayama, Shinobu; Mobbs, Dean; Napper, Lucy E.; Packer, Dominic J.; Pennycook, Gordon; Peters, Ellen; Petty, Richard E.; Rand, David G.; Reicher, Stephen D.; Schnall, Simone; Shariff, Azim; Skitka, Linda J.; Smith, Sandra Susan; Sunstein, Cass R.; Tabri, Nassim; Tucker, Joshua A.; Linden, Sander van der; Lange, Paul van; Weeden, Kim A.; Wohl, Michael J. A.; Zaki, Jamil; Zion, Sean R.; Willer, Robb&lt;/Author&gt;&lt;Year&gt;2020&lt;/Year&gt;&lt;RecNum&gt;1848&lt;/RecNum&gt;&lt;Prefix&gt;&lt;/Prefix&gt;&lt;Suffix&gt;&lt;/Suffix&gt;&lt;Pages&gt;&lt;/Pages&gt;&lt;DisplayText&gt;[52]&lt;/DisplayText&gt;&lt;record&gt;&lt;database name="My EndNote Library-Converted.enl" path="/Users/rebeccabrown/Documents/My EndNote Library-Converted.enl"&gt;My EndNote Library-Converted.enl&lt;/database&gt;&lt;source-app name="EndNote" version="19.3"&gt;EndNote&lt;/source-app&gt;&lt;rec-number&gt;1848&lt;/rec-number&gt;&lt;foreign-keys&gt;&lt;key app="EN" db-id="5pfp5ezsd2x0d2ettxyvfttu0wr9dvdtt255"&gt;1848&lt;/key&gt;&lt;/foreign-keys&gt;&lt;ref-type name="Journal Article"&gt;17&lt;/ref-type&gt;&lt;contributors&gt;&lt;authors&gt;&lt;author&gt;&lt;style face="normal" font="default" size="100%"&gt;Bavel, Jay J. Van&lt;/style&gt;&lt;/author&gt;&lt;author&gt;&lt;style face="normal" font="default" size="100%"&gt;Baicker, Katherine&lt;/style&gt;&lt;/author&gt;&lt;author&gt;&lt;style face="normal" font="default" size="100%"&gt;Boggio, Paulo S.&lt;/style&gt;&lt;/author&gt;&lt;author&gt;&lt;style face="normal" font="default" size="100%"&gt;Capraro, Valerio&lt;/style&gt;&lt;/author&gt;&lt;author&gt;&lt;style face="normal" font="default" size="100%"&gt;Cichocka, Aleksandra&lt;/style&gt;&lt;/author&gt;&lt;author&gt;&lt;style face="normal" font="default" size="100%"&gt;Cikara, Mina&lt;/style&gt;&lt;/author&gt;&lt;author&gt;&lt;style face="normal" font="default" size="100%"&gt;Crockett, Molly J.&lt;/style&gt;&lt;/author&gt;&lt;author&gt;&lt;style face="normal" font="default" size="100%"&gt;Crum, Alia J.&lt;/style&gt;&lt;/author&gt;&lt;author&gt;&lt;style face="normal" font="default" size="100%"&gt;Douglas, Karen M.&lt;/style&gt;&lt;/author&gt;&lt;author&gt;&lt;style face="normal" font="default" size="100%"&gt;Druckman, James N.&lt;/style&gt;&lt;/author&gt;&lt;author&gt;&lt;style face="normal" font="default" size="100%"&gt;Drury, John&lt;/style&gt;&lt;/author&gt;&lt;author&gt;&lt;style face="normal" font="default" size="100%"&gt;Dube, Oeindrila&lt;/style&gt;&lt;/author&gt;&lt;author&gt;&lt;style face="normal" font="default" size="100%"&gt;Ellemers, Naomi&lt;/style&gt;&lt;/author&gt;&lt;author&gt;&lt;style face="normal" font="default" size="100%"&gt;Finkel, Eli J.&lt;/style&gt;&lt;/author&gt;&lt;author&gt;&lt;style face="normal" font="default" size="100%"&gt;Fowler, James H.&lt;/style&gt;&lt;/author&gt;&lt;author&gt;&lt;style face="normal" font="default" size="100%"&gt;Gelfand, Michele&lt;/style&gt;&lt;/author&gt;&lt;author&gt;&lt;style face="normal" font="default" size="100%"&gt;Han, Shihui&lt;/style&gt;&lt;/author&gt;&lt;author&gt;&lt;style face="normal" font="default" size="100%"&gt;Haslam, S. Alexander&lt;/style&gt;&lt;/author&gt;&lt;author&gt;&lt;style face="normal" font="default" size="100%"&gt;Jetten, Jolanda&lt;/style&gt;&lt;/author&gt;&lt;author&gt;&lt;style face="normal" font="default" size="100%"&gt;Kitayama, Shinobu&lt;/style&gt;&lt;/author&gt;&lt;author&gt;&lt;style face="normal" font="default" size="100%"&gt;Mobbs, Dean&lt;/style&gt;&lt;/author&gt;&lt;author&gt;&lt;style face="normal" font="default" size="100%"&gt;Napper, Lucy E.&lt;/style&gt;&lt;/author&gt;&lt;author&gt;&lt;style face="normal" font="default" size="100%"&gt;Packer, Dominic J.&lt;/style&gt;&lt;/author&gt;&lt;author&gt;&lt;style face="normal" font="default" size="100%"&gt;Pennycook, Gordon&lt;/style&gt;&lt;/author&gt;&lt;author&gt;&lt;style face="normal" font="default" size="100%"&gt;Peters, Ellen&lt;/style&gt;&lt;/author&gt;&lt;author&gt;&lt;style face="normal" font="default" size="100%"&gt;Petty, Richard E.&lt;/style&gt;&lt;/author&gt;&lt;author&gt;&lt;style face="normal" font="default" size="100%"&gt;Rand, David G.&lt;/style&gt;&lt;/author&gt;&lt;author&gt;&lt;style face="normal" font="default" size="100%"&gt;Reicher, Stephen D.&lt;/style&gt;&lt;/author&gt;&lt;author&gt;&lt;style face="normal" font="default" size="100%"&gt;Schnall, Simone&lt;/style&gt;&lt;/author&gt;&lt;author&gt;&lt;style face="normal" font="default" size="100%"&gt;Shariff, Azim&lt;/style&gt;&lt;/author&gt;&lt;author&gt;&lt;style face="normal" font="default" size="100%"&gt;Skitka, Linda J.&lt;/style&gt;&lt;/author&gt;&lt;author&gt;&lt;style face="normal" font="default" size="100%"&gt;Smith, Sandra Susan&lt;/style&gt;&lt;/author&gt;&lt;author&gt;&lt;style face="normal" font="default" size="100%"&gt;Sunstein, Cass R.&lt;/style&gt;&lt;/author&gt;&lt;author&gt;&lt;style face="normal" font="default" size="100%"&gt;Tabri, Nassim&lt;/style&gt;&lt;/author&gt;&lt;author&gt;&lt;style face="normal" font="default" size="100%"&gt;Tucker, Joshua A.&lt;/style&gt;&lt;/author&gt;&lt;author&gt;&lt;style face="normal" font="default" size="100%"&gt;Linden, Sander van der&lt;/style&gt;&lt;/author&gt;&lt;author&gt;&lt;style face="normal" font="default" size="100%"&gt;Lange, Paul van&lt;/style&gt;&lt;/author&gt;&lt;author&gt;&lt;style face="normal" font="default" size="100%"&gt;Weeden, Kim A.&lt;/style&gt;&lt;/author&gt;&lt;author&gt;&lt;style face="normal" font="default" size="100%"&gt;Wohl, Michael J. A.&lt;/style&gt;&lt;/author&gt;&lt;author&gt;&lt;style face="normal" font="default" size="100%"&gt;Zaki, Jamil&lt;/style&gt;&lt;/author&gt;&lt;author&gt;&lt;style face="normal" font="default" size="100%"&gt;Zion, Sean R.&lt;/style&gt;&lt;/author&gt;&lt;author&gt;&lt;style face="normal" font="default" size="100%"&gt;Willer, Robb&lt;/style&gt;&lt;/author&gt;&lt;/authors&gt;&lt;/contributors&gt;&lt;titles&gt;&lt;title&gt;&lt;style face="normal" font="default" size="100%"&gt;Using social and behavioural science to support COVID-19 pandemic response&lt;/style&gt;&lt;/title&gt;&lt;secondary-title&gt;&lt;style face="normal" font="default" size="100%"&gt;Nature Human Behaviour&lt;/style&gt;&lt;/secondary-title&gt;&lt;/titles&gt;&lt;periodical&gt;&lt;full-title&gt;&lt;style face="normal" font="default" size="100%"&gt;Nature Human Behaviour&lt;/style&gt;&lt;/full-title&gt;&lt;/periodical&gt;&lt;pages&gt;&lt;style face="normal" font="default" size="100%"&gt;460-471&lt;/style&gt;&lt;/pages&gt;&lt;volume&gt;&lt;style face="normal" font="default" size="100%"&gt;4&lt;/style&gt;&lt;/volume&gt;&lt;number&gt;&lt;style face="normal" font="default" size="100%"&gt;5&lt;/style&gt;&lt;/number&gt;&lt;dates&gt;&lt;year&gt;&lt;style face="normal" font="default" size="100%"&gt;2020&lt;/style&gt;&lt;/year&gt;&lt;pub-dates&gt;&lt;date&gt;&lt;style face="normal" font="default" size="100%"&gt;2020/05/01&lt;/style&gt;&lt;/date&gt;&lt;/pub-dates&gt;&lt;/dates&gt;&lt;isbn&gt;&lt;style face="normal" font="default" size="100%"&gt;2397-3374&lt;/style&gt;&lt;/isbn&gt;&lt;abstract&gt;&lt;style face="normal" font="default" size="100%"&gt;The COVID-19 pandemic represents a massive global health crisis. Because the crisis requires large-scale behaviour change and places significant psychological burdens on individuals, insights from the social and behavioural sciences can be used to help align human behaviour with the recommendations of epidemiologists and public health experts. Here we discuss evidence from a selection of research topics relevant to pandemics, including work on navigating threats, social and cultural influences on behaviour, science communication, moral decision-making, leadership, and stress and coping. In each section, we note the nature and quality of prior research, including uncertainty and unsettled issues. We identify several insights for effective response to the COVID-19 pandemic and highlight important gaps researchers should move quickly to fill in the coming weeks and months.&lt;/style&gt;&lt;/abstract&gt;&lt;urls&gt;&lt;related-urls&gt;&lt;url&gt;&lt;style face="normal" font="default" size="100%"&gt;https://doi.org/10.1038/s41562-020-0884-z&lt;/style&gt;&lt;/url&gt;&lt;/related-urls&gt;&lt;/urls&gt;&lt;electronic-resource-num&gt;&lt;style face="normal" font="default" size="100%"&gt;10.1038/s41562-020-0884-z&lt;/style&gt;&lt;/electronic-resource-num&gt;&lt;/record&gt;&lt;/Cite&gt;&lt;/EndNote&gt;</w:instrText>
      </w:r>
      <w:r>
        <w:rPr>
          <w:rFonts w:ascii="Times New Roman" w:eastAsia="Times New Roman" w:hAnsi="Times New Roman" w:cs="Times New Roman"/>
        </w:rPr>
        <w:fldChar w:fldCharType="separate"/>
      </w:r>
      <w:r>
        <w:rPr>
          <w:rFonts w:ascii="Times New Roman" w:hAnsi="Times New Roman"/>
        </w:rPr>
        <w:t>[52]</w:t>
      </w:r>
      <w:r>
        <w:rPr>
          <w:rFonts w:ascii="Times New Roman" w:eastAsia="Times New Roman" w:hAnsi="Times New Roman" w:cs="Times New Roman"/>
        </w:rPr>
        <w:fldChar w:fldCharType="end"/>
      </w:r>
      <w:r>
        <w:rPr>
          <w:rFonts w:ascii="Times New Roman" w:hAnsi="Times New Roman"/>
        </w:rPr>
        <w:t xml:space="preserve">. At this stage, however, extrapolation from theories supported by evidence of variable quality (often based on lab experimentation or very different situational contexts) is risky. It is often unclear what, </w:t>
      </w:r>
      <w:proofErr w:type="gramStart"/>
      <w:r>
        <w:rPr>
          <w:rFonts w:ascii="Times New Roman" w:hAnsi="Times New Roman"/>
        </w:rPr>
        <w:t>exactly,</w:t>
      </w:r>
      <w:proofErr w:type="gramEnd"/>
      <w:r>
        <w:rPr>
          <w:rFonts w:ascii="Times New Roman" w:hAnsi="Times New Roman"/>
        </w:rPr>
        <w:t xml:space="preserve"> the implications of </w:t>
      </w:r>
      <w:proofErr w:type="spellStart"/>
      <w:r>
        <w:rPr>
          <w:rFonts w:ascii="Times New Roman" w:hAnsi="Times New Roman"/>
        </w:rPr>
        <w:t>behavioural</w:t>
      </w:r>
      <w:proofErr w:type="spellEnd"/>
      <w:r>
        <w:rPr>
          <w:rFonts w:ascii="Times New Roman" w:hAnsi="Times New Roman"/>
        </w:rPr>
        <w:t xml:space="preserve"> science research are for how different policy options will be received and what their downstream effects on people’s </w:t>
      </w:r>
      <w:proofErr w:type="spellStart"/>
      <w:r>
        <w:rPr>
          <w:rFonts w:ascii="Times New Roman" w:hAnsi="Times New Roman"/>
        </w:rPr>
        <w:t>behaviour</w:t>
      </w:r>
      <w:proofErr w:type="spellEnd"/>
      <w:r>
        <w:rPr>
          <w:rFonts w:ascii="Times New Roman" w:hAnsi="Times New Roman"/>
        </w:rPr>
        <w:t xml:space="preserve"> will be. A number of </w:t>
      </w:r>
      <w:proofErr w:type="spellStart"/>
      <w:r>
        <w:rPr>
          <w:rFonts w:ascii="Times New Roman" w:hAnsi="Times New Roman"/>
        </w:rPr>
        <w:t>behavioural</w:t>
      </w:r>
      <w:proofErr w:type="spellEnd"/>
      <w:r>
        <w:rPr>
          <w:rFonts w:ascii="Times New Roman" w:hAnsi="Times New Roman"/>
        </w:rPr>
        <w:t xml:space="preserve"> scientists have raised concerns about the robustness and </w:t>
      </w:r>
      <w:proofErr w:type="spellStart"/>
      <w:r>
        <w:rPr>
          <w:rFonts w:ascii="Times New Roman" w:hAnsi="Times New Roman"/>
        </w:rPr>
        <w:t>generalisability</w:t>
      </w:r>
      <w:proofErr w:type="spellEnd"/>
      <w:r>
        <w:rPr>
          <w:rFonts w:ascii="Times New Roman" w:hAnsi="Times New Roman"/>
        </w:rPr>
        <w:t xml:space="preserve"> of claims from </w:t>
      </w:r>
      <w:proofErr w:type="spellStart"/>
      <w:r>
        <w:rPr>
          <w:rFonts w:ascii="Times New Roman" w:hAnsi="Times New Roman"/>
        </w:rPr>
        <w:t>behavioural</w:t>
      </w:r>
      <w:proofErr w:type="spellEnd"/>
      <w:r>
        <w:rPr>
          <w:rFonts w:ascii="Times New Roman" w:hAnsi="Times New Roman"/>
        </w:rPr>
        <w:t xml:space="preserve"> science and caution against using them to inform major policy decisions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&gt;&lt;Author&gt;Hans IJzerman, Neil Lewis, Netta Weinstein, Lisa DeBruine, Stuart Ritchi,e Simine Vazire, Patrick Forscher, Richard Morey, James Ivory, Farid Anvari, Andrew Przybylski&lt;/Author&gt;&lt;Year&gt;2020&lt;/Year&gt;&lt;RecNum&gt;1773&lt;/RecNum&gt;&lt;Prefix&gt;&lt;/Prefix&gt;&lt;Suffix&gt;&lt;/Suffix&gt;&lt;Pages&gt;&lt;/Pages&gt;&lt;DisplayText&gt;[53]&lt;/DisplayText&gt;&lt;record&gt;&lt;database name="My EndNote Library-Converted.enl" path="/Users/rebeccabrown/Documents/My EndNote Library-Converted.enl"&gt;My EndNote Library-Converted.enl&lt;/database&gt;&lt;source-app name="EndNote" version="19.3"&gt;EndNote&lt;/source-app&gt;&lt;rec-number&gt;1773&lt;/rec-number&gt;&lt;foreign-keys&gt;&lt;key app="EN" db-id="5pfp5ezsd2x0d2ettxyvfttu0wr9dvdtt255"&gt;1773&lt;/key&gt;&lt;/foreign-keys&gt;&lt;ref-type name="Journal Article"&gt;17&lt;/ref-type&gt;&lt;contributors&gt;&lt;authors&gt;&lt;author&gt;&lt;style face="normal" font="default" size="100%"&gt;Hans IJzerman, Neil Lewis, Netta Weinstein, Lisa DeBruine, Stuart Ritchi,e Simine Vazire, Patrick Forscher, Richard Morey, James Ivory, Farid Anvari, Andrew Przybylski&lt;/style&gt;&lt;/author&gt;&lt;/authors&gt;&lt;/contributors&gt;&lt;titles&gt;&lt;title&gt;&lt;style face="normal" font="default" size="100%"&gt;Is Social and Behavioural Science Evidence Ready for Application and Dissemination?&lt;/style&gt;&lt;/title&gt;&lt;secondary-title&gt;&lt;style face="normal" font="default" size="100%"&gt;PsyArXiv&lt;/style&gt;&lt;/secondary-title&gt;&lt;/titles&gt;&lt;periodical&gt;&lt;full-title&gt;&lt;style face="normal" font="default" size="100%"&gt;PsyArXiv&lt;/style&gt;&lt;/full-title&gt;&lt;/periodical&gt;&lt;dates&gt;&lt;year&gt;&lt;style face="normal" font="default" size="100%"&gt;2020&lt;/style&gt;&lt;/year&gt;&lt;/dates&gt;&lt;urls&gt;&lt;related-urls&gt;&lt;url&gt;&lt;style face="normal" font="default" size="100%"&gt;https://psyarxiv.com/whds4/&lt;/style&gt;&lt;/url&gt;&lt;/related-urls&gt;&lt;/urls&gt;&lt;electronic-resource-num&gt;&lt;style face="normal" font="default" size="100%"&gt;10.31234/osf.io/whds4&lt;/style&gt;&lt;/electronic-resource-num&gt;&lt;access-date&gt;&lt;style face="normal" font="default" size="100%"&gt;5/6/2020&lt;/style&gt;&lt;/access-date&gt;&lt;/record&gt;&lt;/Cite&gt;&lt;/EndNote&gt;</w:instrText>
      </w:r>
      <w:r>
        <w:rPr>
          <w:rFonts w:ascii="Times New Roman" w:eastAsia="Times New Roman" w:hAnsi="Times New Roman" w:cs="Times New Roman"/>
        </w:rPr>
        <w:fldChar w:fldCharType="separate"/>
      </w:r>
      <w:r>
        <w:rPr>
          <w:rFonts w:ascii="Times New Roman" w:hAnsi="Times New Roman"/>
        </w:rPr>
        <w:t>[53]</w:t>
      </w:r>
      <w:r>
        <w:rPr>
          <w:rFonts w:ascii="Times New Roman" w:eastAsia="Times New Roman" w:hAnsi="Times New Roman" w:cs="Times New Roman"/>
        </w:rPr>
        <w:fldChar w:fldCharType="end"/>
      </w:r>
      <w:r>
        <w:rPr>
          <w:rFonts w:ascii="Times New Roman" w:hAnsi="Times New Roman"/>
        </w:rPr>
        <w:t>.</w:t>
      </w:r>
    </w:p>
    <w:p w:rsidR="00162025" w:rsidRDefault="00162025" w:rsidP="00AE5E2D">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left"/>
        <w:rPr>
          <w:rFonts w:ascii="Times New Roman" w:eastAsia="Times New Roman" w:hAnsi="Times New Roman" w:cs="Times New Roman"/>
        </w:rPr>
      </w:pPr>
    </w:p>
    <w:p w:rsidR="00162025" w:rsidRDefault="00B174B8" w:rsidP="00AE5E2D">
      <w:pPr>
        <w:pStyle w:val="Heading2"/>
        <w:rPr>
          <w:rFonts w:eastAsia="Times New Roman" w:cs="Times New Roman"/>
        </w:rPr>
      </w:pPr>
      <w:r>
        <w:t>Minimal economic benefits</w:t>
      </w:r>
    </w:p>
    <w:p w:rsidR="00162025" w:rsidRDefault="00B174B8" w:rsidP="00AE5E2D">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left"/>
        <w:rPr>
          <w:rFonts w:ascii="Times New Roman" w:eastAsia="Times New Roman" w:hAnsi="Times New Roman" w:cs="Times New Roman"/>
        </w:rPr>
      </w:pPr>
      <w:r>
        <w:rPr>
          <w:rFonts w:ascii="Times New Roman" w:hAnsi="Times New Roman"/>
        </w:rPr>
        <w:t xml:space="preserve">The baseline rates of immunity vary from place to place – in some cities (London, New York, Stockholm) it may be as high as a fifth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&gt;&lt;Author&gt;Colin Dwyer&lt;/Author&gt;&lt;Year&gt;2020&lt;/Year&gt;&lt;RecNum&gt;1726&lt;/RecNum&gt;&lt;Prefix&gt;&lt;/Prefix&gt;&lt;Suffix&gt;&lt;/Suffix&gt;&lt;Pages&gt;&lt;/Pages&gt;&lt;DisplayText&gt;[54-56]&lt;/DisplayText&gt;&lt;record&gt;&lt;database name="My EndNote Library-Converted.enl" path="/Users/rebeccabrown/Documents/My EndNote Library-Converted.enl"&gt;My EndNote Library-Converted.enl&lt;/database&gt;&lt;source-app name="EndNote" version="19.3"&gt;EndNote&lt;/source-app&gt;&lt;rec-number&gt;1726&lt;/rec-number&gt;&lt;foreign-keys&gt;&lt;key app="EN" db-id="5pfp5ezsd2x0d2ettxyvfttu0wr9dvdtt255"&gt;1726&lt;/key&gt;&lt;/foreign-keys&gt;&lt;ref-type name="Web Page"&gt;12&lt;/ref-type&gt;&lt;contributors&gt;&lt;authors&gt;&lt;author&gt;&lt;style face="normal" font="default" size="100%"&gt;Colin Dwyer&lt;/style&gt;&lt;/author&gt;&lt;/authors&gt;&lt;/contributors&gt;&lt;titles&gt;&lt;title&gt;&lt;style face="normal" font="default" size="100%"&gt;Coronavirus Has Infected A 5th Of New York City, Testing Suggests&lt;/style&gt;&lt;/title&gt;&lt;/titles&gt;&lt;volume&gt;&lt;style face="normal" font="default" size="100%"&gt;2020&lt;/style&gt;&lt;/volume&gt;&lt;number&gt;&lt;style face="normal" font="default" size="100%"&gt;27/04/2020&lt;/style&gt;&lt;/number&gt;&lt;dates&gt;&lt;year&gt;&lt;style face="normal" font="default" size="100%"&gt;2020&lt;/style&gt;&lt;/year&gt;&lt;/dates&gt;&lt;publisher&gt;&lt;style face="normal" font="default" size="100%"&gt;NPR&lt;/style&gt;&lt;/publisher&gt;&lt;urls&gt;&lt;related-urls&gt;&lt;url&gt;&lt;style face="normal" font="default" size="100%"&gt;https://www.npr.org/sections/coronavirus-live-updates/2020/04/23/842818125/coronavirus-has-infected-a-fifth-of-new-york-city-testing-suggests&lt;/style&gt;&lt;/url&gt;&lt;/related-urls&gt;&lt;/urls&gt;&lt;/record&gt;&lt;/Cite&gt;&lt;Cite  &gt;&lt;Author&gt;Folkhälsomyndigheten&lt;/Author&gt;&lt;Year&gt;2020&lt;/Year&gt;&lt;Prefix&gt;&lt;/Prefix&gt;&lt;Suffix&gt;&lt;/Suffix&gt;&lt;Pages&gt;&lt;/Pages&gt;&lt;record&gt;&lt;database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version="19.3"&gt;EndNote&lt;/source-app&gt;&lt;rec-number&gt;1775&lt;/rec-number&gt;&lt;foreign-keys&gt;&lt;key app="EN" db-id="5pfp5ezsd2x0d2ettxyvfttu0wr9dvdtt255"&gt;1775&lt;/key&gt;&lt;/foreign-keys&gt;&lt;ref-type name="Web Page"&gt;12&lt;/ref-type&gt;&lt;contributors&gt;&lt;authors&gt;&lt;author&gt;&lt;style face="normal" font="default" size="100%"&gt;Folkhälsomyndigheten&lt;/style&gt;&lt;/author&gt;&lt;/authors&gt;&lt;/contributors&gt;&lt;titles&gt;&lt;title&gt;&lt;style face="normal" font="default" size="100%"&gt;Uppdaterad modellering av spridningen av covid-19 i Stockholms län&lt;/style&gt;&lt;/title&gt;&lt;/titles&gt;&lt;volume&gt;&lt;style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size="100%"&gt;Folkhälsomyndigheten&lt;/style&gt;&lt;/publisher&gt;&lt;urls&gt;&lt;related-urls&gt;&lt;url&gt;&lt;style face="normal" font="default" size="100%"&gt;https://www.folkhalsomyndigheten.se/nyheter-och-press/nyhetsarkiv/2020/april/uppdaterad-modellering-av-spridningen-av-covid-19-i-stockholms-lan/&lt;/style&gt;&lt;/url&gt;&lt;/related-urls&gt;&lt;/urls&gt;&lt;/record&gt;&lt;/Cite&gt;&lt;Cite  &gt;&lt;Author&gt;Public Health England,&lt;/Author&gt;&lt;Year&gt;2020&lt;/Year&gt;&lt;RecNum&gt;1774&lt;/RecNum&gt;&lt;Prefix&gt;&lt;/Prefix&gt;&lt;Suffix&gt;&lt;/Suffix&gt;&lt;Pages&gt;&lt;/Pages&gt;&lt;record&gt;&lt;database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version="19.3"&gt;EndNote&lt;/source-app&gt;&lt;rec-number&gt;1774&lt;/rec-number&gt;&lt;foreign-keys&gt;&lt;key app="EN" db-id="5pfp5ezsd2x0d2ettxyvfttu0wr9dvdtt255"&gt;1774&lt;/key&gt;&lt;/foreign-keys&gt;&lt;ref-type name="Web Page"&gt;12&lt;/ref-type&gt;&lt;contributors&gt;&lt;authors&gt;&lt;author&gt;&lt;style face="normal" font="default" size="100%"&gt;Public Health England,&lt;/style&gt;&lt;/author&gt;&lt;/authors&gt;&lt;/contributors&gt;&lt;titles&gt;&lt;title&gt;&lt;style face="normal" font="default" size="100%"&gt;Sero-surveillance of COVID-19&lt;/style&gt;&lt;/title&gt;&lt;/titles&gt;&lt;volume&gt;&lt;style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size="100%"&gt;Gov.uk&lt;/style&gt;&lt;/publisher&gt;&lt;urls&gt;&lt;related-urls&gt;&lt;url&gt;&lt;style face="normal" font="default" size="100%"&gt;https://www.gov.uk/government/publications/national-covid-19-surveillance-reports/sero-surveillance-of-covid-19&lt;/style&gt;&lt;/url&gt;&lt;/related-urls&gt;&lt;/urls&gt;&lt;/record&gt;&lt;/Cite&gt;&lt;/EndNote&gt;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[54-56]</w:t>
      </w:r>
      <w:r>
        <w:rPr>
          <w:rFonts w:ascii="Times New Roman" w:eastAsia="Times New Roman" w:hAnsi="Times New Roman" w:cs="Times New Roman"/>
        </w:rPr>
        <w:fldChar w:fldCharType="end"/>
      </w:r>
      <w:r>
        <w:rPr>
          <w:rFonts w:ascii="Times New Roman" w:hAnsi="Times New Roman"/>
        </w:rPr>
        <w:t xml:space="preserve"> whilst elsewhere it is likely to be much lower. Economic analyses </w:t>
      </w:r>
      <w:proofErr w:type="gramStart"/>
      <w:r>
        <w:rPr>
          <w:rFonts w:ascii="Times New Roman" w:hAnsi="Times New Roman"/>
        </w:rPr>
        <w:t>are needed</w:t>
      </w:r>
      <w:proofErr w:type="gramEnd"/>
      <w:r>
        <w:rPr>
          <w:rFonts w:ascii="Times New Roman" w:hAnsi="Times New Roman"/>
        </w:rPr>
        <w:t xml:space="preserve"> to tell us how much economic benefit would be generated if some proportion of the population experienced fewer restrictions on their movement. We are not aware of published work to inform this argument. But it would be a mistake for ethicists, in the absence of such evidence or expertise, to dismiss immunity passports on the assumption that there will be “Too few survivors to boost the economy”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&gt;&lt;Author&gt;Kofler, Natalie; Baylis, Françoise&lt;/Author&gt;&lt;Year&gt;2020&lt;/Year&gt;&lt;Prefix&gt;&lt;/Prefix&gt;&lt;Suffix&gt;&lt;/Suffix&gt;&lt;Pages&gt;&lt;/Pages&gt;&lt;DisplayText&gt;[5]&lt;/DisplayText&gt;&lt;record&gt;&lt;database name="My EndNote Library-Converted.enl" path="/Users/rebeccabrown/Documents/My EndNote Library-Converted.enl"&gt;My EndNote Library-Converted.enl&lt;/database&gt;&lt;source-app name="EndNote" version="19.3"&gt;EndNote&lt;/source-app&gt;&lt;rec-number&gt;1761&lt;/rec-number&gt;&lt;foreign-keys&gt;&lt;key app="EN" db-id="5pfp5ezsd2x0d2ettxyvfttu0wr9dvdtt255"&gt;1761&lt;/key&gt;&lt;/foreign-keys&gt;&lt;ref-type name="Generic"&gt;13&lt;/ref-type&gt;&lt;contributors&gt;&lt;authors&gt;&lt;author&gt;&lt;style face="normal" font="default" size="100%"&gt;Kofler, Natalie&lt;/style&gt;&lt;/author&gt;&lt;author&gt;&lt;style face="normal" font="default" size="100%"&gt;Baylis, Françoise&lt;/style&gt;&lt;/author&gt;&lt;/authors&gt;&lt;/contributors&gt;&lt;titles&gt;&lt;title&gt;&lt;style face="normal" font="default" size="100%"&gt;Ten reasons why immunity passports are a bad idea&lt;/style&gt;&lt;/title&gt;&lt;/titles&gt;&lt;dates&gt;&lt;year&gt;&lt;style face="normal" font="default" size="100%"&gt;2020&lt;/style&gt;&lt;/year&gt;&lt;/dates&gt;&lt;publisher&gt;&lt;style face="normal" font="default" size="100%"&gt;Nature Publishing Group&lt;/style&gt;&lt;/publisher&gt;&lt;urls/&gt;&lt;/record&gt;&lt;/Cite&gt;&lt;/EndNote&gt;</w:instrText>
      </w:r>
      <w:r>
        <w:rPr>
          <w:rFonts w:ascii="Times New Roman" w:eastAsia="Times New Roman" w:hAnsi="Times New Roman" w:cs="Times New Roman"/>
        </w:rPr>
        <w:fldChar w:fldCharType="separate"/>
      </w:r>
      <w:r>
        <w:rPr>
          <w:rFonts w:ascii="Times New Roman" w:hAnsi="Times New Roman"/>
        </w:rPr>
        <w:t>[5]</w:t>
      </w:r>
      <w:r>
        <w:rPr>
          <w:rFonts w:ascii="Times New Roman" w:eastAsia="Times New Roman" w:hAnsi="Times New Roman" w:cs="Times New Roman"/>
        </w:rPr>
        <w:fldChar w:fldCharType="end"/>
      </w:r>
      <w:r>
        <w:rPr>
          <w:rFonts w:ascii="Times New Roman" w:hAnsi="Times New Roman"/>
        </w:rPr>
        <w:t>. In addition, immunity passports may deliver important non-economic benefits, even if they affect a relatively small proportion of people.</w:t>
      </w:r>
    </w:p>
    <w:p w:rsidR="00162025" w:rsidRDefault="00162025" w:rsidP="00AE5E2D">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left"/>
        <w:rPr>
          <w:rFonts w:ascii="Times New Roman" w:eastAsia="Times New Roman" w:hAnsi="Times New Roman" w:cs="Times New Roman"/>
        </w:rPr>
      </w:pPr>
    </w:p>
    <w:p w:rsidR="00162025" w:rsidRDefault="00B174B8" w:rsidP="00AE5E2D">
      <w:pPr>
        <w:pStyle w:val="Heading2"/>
        <w:rPr>
          <w:rFonts w:eastAsia="Times New Roman" w:cs="Times New Roman"/>
        </w:rPr>
      </w:pPr>
      <w:r>
        <w:t>Privacy</w:t>
      </w:r>
    </w:p>
    <w:p w:rsidR="00162025" w:rsidRDefault="00B174B8" w:rsidP="00AE5E2D">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left"/>
        <w:rPr>
          <w:rFonts w:ascii="Times New Roman" w:eastAsia="Times New Roman" w:hAnsi="Times New Roman" w:cs="Times New Roman"/>
        </w:rPr>
      </w:pPr>
      <w:r>
        <w:rPr>
          <w:rFonts w:ascii="Times New Roman" w:hAnsi="Times New Roman"/>
        </w:rPr>
        <w:t xml:space="preserve">There is suspicion that immunity passports could provide a ‘way in’ to more troublesome monitoring of people’s movement and health status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&gt;&lt;Author&gt;Alexis Hancock; Karen Gullo&lt;/Author&gt;&lt;Year&gt;2020&lt;/Year&gt;&lt;RecNum&gt;1776&lt;/RecNum&gt;&lt;Prefix&gt;&lt;/Prefix&gt;&lt;Suffix&gt;&lt;/Suffix&gt;&lt;Pages&gt;&lt;/Pages&gt;&lt;DisplayText&gt;[57]&lt;/DisplayText&gt;&lt;record&gt;&lt;database name="My EndNote Library-Converted.enl" path="/Users/rebeccabrown/Documents/My EndNote Library-Converted.enl"&gt;My EndNote Library-Converted.enl&lt;/database&gt;&lt;source-app name="EndNote" version="19.3"&gt;EndNote&lt;/source-app&gt;&lt;rec-number&gt;1776&lt;/rec-number&gt;&lt;foreign-keys&gt;&lt;key app="EN" db-id="5pfp5ezsd2x0d2ettxyvfttu0wr9dvdtt255"&gt;1776&lt;/key&gt;&lt;/foreign-keys&gt;&lt;ref-type name="Web Page"&gt;12&lt;/ref-type&gt;&lt;contributors&gt;&lt;authors&gt;&lt;author&gt;&lt;style face="normal" font="default" size="100%"&gt;Alexis Hancock&lt;/style&gt;&lt;/author&gt;&lt;author&gt;&lt;style face="normal" font="default" size="100%"&gt;Karen Gullo&lt;/style&gt;&lt;/author&gt;&lt;/authors&gt;&lt;/contributors&gt;&lt;titles&gt;&lt;title&gt;&lt;style face="normal" font="default" size="100%"&gt;Immunity Passports Are a Threat to Our Privacy and Information Security&lt;/style&gt;&lt;/title&gt;&lt;/titles&gt;&lt;volume&gt;&lt;style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size="100%"&gt;EFF&lt;/style&gt;&lt;/publisher&gt;&lt;urls&gt;&lt;related-urls&gt;&lt;url&gt;&lt;style face="normal" font="default" size="100%"&gt;https://www.eff.org/deeplinks/2020/05/immunity-passports-are-threat-our-privacy-and-information-security&lt;/style&gt;&lt;/url&gt;&lt;/related-urls&gt;&lt;/urls&gt;&lt;/record&gt;&lt;/Cite&gt;&lt;/EndNote&gt;</w:instrText>
      </w:r>
      <w:r>
        <w:rPr>
          <w:rFonts w:ascii="Times New Roman" w:eastAsia="Times New Roman" w:hAnsi="Times New Roman" w:cs="Times New Roman"/>
        </w:rPr>
        <w:fldChar w:fldCharType="separate"/>
      </w:r>
      <w:r>
        <w:rPr>
          <w:rFonts w:ascii="Times New Roman" w:hAnsi="Times New Roman"/>
        </w:rPr>
        <w:t>[57]</w:t>
      </w:r>
      <w:r>
        <w:rPr>
          <w:rFonts w:ascii="Times New Roman" w:eastAsia="Times New Roman" w:hAnsi="Times New Roman" w:cs="Times New Roman"/>
        </w:rPr>
        <w:fldChar w:fldCharType="end"/>
      </w:r>
      <w:r>
        <w:rPr>
          <w:rFonts w:ascii="Times New Roman" w:hAnsi="Times New Roman"/>
        </w:rPr>
        <w:t xml:space="preserve">. Some have claimed that “the whole point of immunity passports is to control movement”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&gt;&lt;Author&gt;Kofler, Natalie; Baylis, Françoise&lt;/Author&gt;&lt;Year&gt;2020&lt;/Year&gt;&lt;Prefix&gt;&lt;/Prefix&gt;&lt;Suffix&gt;&lt;/Suffix&gt;&lt;Pages&gt;&lt;/Pages&gt;&lt;DisplayText&gt;[5]&lt;/DisplayText&gt;&lt;record&gt;&lt;database name="My EndNote Library-Converted.enl" path="/Users/rebeccabrown/Documents/My EndNote Library-Converted.enl"&gt;My EndNote Library-Converted.enl&lt;/database&gt;&lt;source-app name="EndNote" version="19.3"&gt;EndNote&lt;/source-app&gt;&lt;rec-number&gt;1761&lt;/rec-number&gt;&lt;foreign-keys&gt;&lt;key app="EN" db-id="5pfp5ezsd2x0d2ettxyvfttu0wr9dvdtt255"&gt;1761&lt;/key&gt;&lt;/foreign-keys&gt;&lt;ref-type name="Generic"&gt;13&lt;/ref-type&gt;&lt;contributors&gt;&lt;authors&gt;&lt;author&gt;&lt;style face="normal" font="default" size="100%"&gt;Kofler, Natalie&lt;/style&gt;&lt;/author&gt;&lt;author&gt;&lt;style face="normal" font="default" size="100%"&gt;Baylis, Françoise&lt;/style&gt;&lt;/author&gt;&lt;/authors&gt;&lt;/contributors&gt;&lt;titles&gt;&lt;title&gt;&lt;style face="normal" font="default" size="100%"&gt;Ten reasons why immunity passports are a bad idea&lt;/style&gt;&lt;/title&gt;&lt;/titles&gt;&lt;dates&gt;&lt;year&gt;&lt;style face="normal" font="default" size="100%"&gt;2020&lt;/style&gt;&lt;/year&gt;&lt;/dates&gt;&lt;publisher&gt;&lt;style face="normal" font="default" size="100%"&gt;Nature Publishing Group&lt;/style&gt;&lt;/publisher&gt;&lt;urls/&gt;&lt;/record&gt;&lt;/Cite&gt;&lt;/EndNote&gt;</w:instrText>
      </w:r>
      <w:r>
        <w:rPr>
          <w:rFonts w:ascii="Times New Roman" w:eastAsia="Times New Roman" w:hAnsi="Times New Roman" w:cs="Times New Roman"/>
        </w:rPr>
        <w:fldChar w:fldCharType="separate"/>
      </w:r>
      <w:r>
        <w:rPr>
          <w:rFonts w:ascii="Times New Roman" w:hAnsi="Times New Roman"/>
        </w:rPr>
        <w:t>[5]</w:t>
      </w:r>
      <w:r>
        <w:rPr>
          <w:rFonts w:ascii="Times New Roman" w:eastAsia="Times New Roman" w:hAnsi="Times New Roman" w:cs="Times New Roman"/>
        </w:rPr>
        <w:fldChar w:fldCharType="end"/>
      </w:r>
      <w:r>
        <w:rPr>
          <w:rFonts w:ascii="Times New Roman" w:hAnsi="Times New Roman"/>
        </w:rPr>
        <w:t xml:space="preserve">. However, this seems a gross </w:t>
      </w:r>
      <w:proofErr w:type="spellStart"/>
      <w:r>
        <w:rPr>
          <w:rFonts w:ascii="Times New Roman" w:hAnsi="Times New Roman"/>
        </w:rPr>
        <w:t>mischaracterisation</w:t>
      </w:r>
      <w:proofErr w:type="spellEnd"/>
      <w:r>
        <w:rPr>
          <w:rFonts w:ascii="Times New Roman" w:hAnsi="Times New Roman"/>
        </w:rPr>
        <w:t xml:space="preserve">: their point is to </w:t>
      </w:r>
      <w:r>
        <w:rPr>
          <w:rFonts w:ascii="Times New Roman" w:hAnsi="Times New Roman"/>
          <w:i/>
          <w:iCs/>
        </w:rPr>
        <w:t>facilitate</w:t>
      </w:r>
      <w:r>
        <w:rPr>
          <w:rFonts w:ascii="Times New Roman" w:hAnsi="Times New Roman"/>
        </w:rPr>
        <w:t xml:space="preserve"> movement when it is safe to do so. It is true, of course, that steps </w:t>
      </w:r>
      <w:proofErr w:type="gramStart"/>
      <w:r>
        <w:rPr>
          <w:rFonts w:ascii="Times New Roman" w:hAnsi="Times New Roman"/>
        </w:rPr>
        <w:t>must be taken</w:t>
      </w:r>
      <w:proofErr w:type="gramEnd"/>
      <w:r>
        <w:rPr>
          <w:rFonts w:ascii="Times New Roman" w:hAnsi="Times New Roman"/>
        </w:rPr>
        <w:t xml:space="preserve"> to avoid the production of fraudulent immunity passports, and there must be careful attention to privacy concerns and information governance. </w:t>
      </w:r>
      <w:proofErr w:type="gramStart"/>
      <w:r>
        <w:rPr>
          <w:rFonts w:ascii="Times New Roman" w:hAnsi="Times New Roman"/>
        </w:rPr>
        <w:t>But</w:t>
      </w:r>
      <w:proofErr w:type="gramEnd"/>
      <w:r>
        <w:rPr>
          <w:rFonts w:ascii="Times New Roman" w:hAnsi="Times New Roman"/>
        </w:rPr>
        <w:t xml:space="preserve"> these are not problems unique to immunity passports (conventional passports and contact tracing measures encounter such problems as well), and are not insurmountable. </w:t>
      </w:r>
    </w:p>
    <w:p w:rsidR="00162025" w:rsidRDefault="00162025" w:rsidP="00AE5E2D">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left"/>
        <w:rPr>
          <w:rFonts w:ascii="Times New Roman" w:eastAsia="Times New Roman" w:hAnsi="Times New Roman" w:cs="Times New Roman"/>
        </w:rPr>
      </w:pPr>
    </w:p>
    <w:p w:rsidR="00162025" w:rsidRDefault="00B174B8" w:rsidP="00AE5E2D">
      <w:pPr>
        <w:pStyle w:val="Heading2"/>
        <w:rPr>
          <w:rFonts w:eastAsia="Times New Roman" w:cs="Times New Roman"/>
        </w:rPr>
      </w:pPr>
      <w:proofErr w:type="spellStart"/>
      <w:r>
        <w:t>Marginalised</w:t>
      </w:r>
      <w:proofErr w:type="spellEnd"/>
      <w:r>
        <w:t xml:space="preserve"> groups and discrimination</w:t>
      </w:r>
    </w:p>
    <w:p w:rsidR="00162025" w:rsidRDefault="00B174B8" w:rsidP="00AE5E2D">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left"/>
        <w:rPr>
          <w:rFonts w:ascii="Times New Roman" w:eastAsia="Times New Roman" w:hAnsi="Times New Roman" w:cs="Times New Roman"/>
        </w:rPr>
      </w:pPr>
      <w:r>
        <w:rPr>
          <w:rFonts w:ascii="Times New Roman" w:hAnsi="Times New Roman"/>
        </w:rPr>
        <w:t xml:space="preserve">There have been a number of objections on the basis that the introduction of immunity passports would exacerbate existing inequalities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&gt;&lt;Author&gt;Kathryn Olivarius&lt;/Author&gt;&lt;Year&gt;2020&lt;/Year&gt;&lt;RecNum&gt;1765&lt;/RecNum&gt;&lt;Prefix&gt;&lt;/Prefix&gt;&lt;Suffix&gt;&lt;/Suffix&gt;&lt;Pages&gt;&lt;/Pages&gt;&lt;DisplayText&gt;[5, 10, 46, 49]&lt;/DisplayText&gt;&lt;record&gt;&lt;database name="My EndNote Library-Converted.enl" path="/Users/rebeccabrown/Documents/My EndNote Library-Converted.enl"&gt;My EndNote Library-Converted.enl&lt;/database&gt;&lt;source-app name="EndNote" version="19.3"&gt;EndNote&lt;/source-app&gt;&lt;rec-number&gt;1765&lt;/rec-number&gt;&lt;foreign-keys&gt;&lt;key app="EN" db-id="5pfp5ezsd2x0d2ettxyvfttu0wr9dvdtt255"&gt;1765&lt;/key&gt;&lt;/foreign-keys&gt;&lt;ref-type name="Web Page"&gt;12&lt;/ref-type&gt;&lt;contributors&gt;&lt;authors&gt;&lt;author&gt;&lt;style face="normal" font="default" size="100%"&gt;Kathryn Olivarius&lt;/style&gt;&lt;/author&gt;&lt;/authors&gt;&lt;/contributors&gt;&lt;titles&gt;&lt;title&gt;&lt;style face="normal" font="default" size="100%"&gt;The Dangerous History of Immunoprivilege&lt;/style&gt;&lt;/title&gt;&lt;/titles&gt;&lt;volume&gt;&lt;style face="normal" font="default" size="100%"&gt;2020&lt;/style&gt;&lt;/volume&gt;&lt;number&gt;&lt;style face="normal" font="default" size="100%"&gt;5/6/2020&lt;/style&gt;&lt;/number&gt;&lt;dates&gt;&lt;year&gt;&lt;style face="normal" font="default" size="100%"&gt;2020&lt;/style&gt;&lt;/year&gt;&lt;/dates&gt;&lt;publisher&gt;&lt;style face="normal" font="default" size="100%"&gt;New York Times&lt;/style&gt;&lt;/publisher&gt;&lt;urls&gt;&lt;related-urls&gt;&lt;url&gt;&lt;style face="normal" font="default" size="100%"&gt;https://www.nytimes.com/2020/04/12/opinion/coronavirus-immunity-passports.html&lt;/style&gt;&lt;/url&gt;&lt;/related-urls&gt;&lt;/urls&gt;&lt;/record&gt;&lt;/Cite&gt;&lt;Cite  &gt;&lt;Author&gt;Kofler, Natalie; Baylis, Françoise&lt;/Author&gt;&lt;Year&gt;2020&lt;/Year&gt;&lt;Prefix&gt;&lt;/Prefix&gt;&lt;Suffix&gt;&lt;/Suffix&gt;&lt;Pages&gt;&lt;/Pages&gt;&lt;record&gt;&lt;database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version="19.3"&gt;EndNote&lt;/source-app&gt;&lt;rec-number&gt;1761&lt;/rec-number&gt;&lt;foreign-keys&gt;&lt;key app="EN" db-id="5pfp5ezsd2x0d2ettxyvfttu0wr9dvdtt255"&gt;1761&lt;/key&gt;&lt;/foreign-keys&gt;&lt;ref-type name="Generic"&gt;13&lt;/ref-type&gt;&lt;contributors&gt;&lt;authors&gt;&lt;author&gt;&lt;style face="normal" font="default" size="100%"&gt;Kofler, Natalie&lt;/style&gt;&lt;/author&gt;&lt;author&gt;&lt;style face="normal" font="default" size="100%"&gt;Baylis, Françoise&lt;/style&gt;&lt;/author&gt;&lt;/authors&gt;&lt;/contributors&gt;&lt;titles&gt;&lt;title&gt;&lt;style face="normal" font="default" size="100%"&gt;Ten reasons why immunity passports are a bad idea&lt;/style&gt;&lt;/title&gt;&lt;/titles&gt;&lt;dates&gt;&lt;year&gt;&lt;style face="normal" font="default" size="100%"&gt;2020&lt;/style&gt;&lt;/year&gt;&lt;/dates&gt;&lt;publisher&gt;&lt;style face="normal" font="default" size="100%"&gt;Nature Publishing Group&lt;/style&gt;&lt;/publisher&gt;&lt;urls/&gt;&lt;/record&gt;&lt;/Cite&gt;&lt;Cite  &gt;&lt;Author&gt;Nuffield Council on Bioethics,; Nuffield Council on Bioethics&lt;/Author&gt;&lt;Year&gt;2020&lt;/Year&gt;&lt;Prefix&gt;&lt;/Prefix&gt;&lt;Suffix&gt;&lt;/Suffix&gt;&lt;Pages&gt;&lt;/Pages&gt;&lt;record&gt;&lt;database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version="19.3"&gt;EndNote&lt;/source-app&gt;&lt;rec-number&gt;1798&lt;/rec-number&gt;&lt;foreign-keys&gt;&lt;key app="EN" db-id="5pfp5ezsd2x0d2ettxyvfttu0wr9dvdtt255"&gt;1798&lt;/key&gt;&lt;/foreign-keys&gt;&lt;ref-type name="Report"&gt;27&lt;/ref-type&gt;&lt;contributors&gt;&lt;authors&gt;&lt;author&gt;&lt;style face="normal" font="default" size="100%"&gt;Nuffield Council on Bioethics,&lt;/style&gt;&lt;/author&gt;&lt;/authors&gt;&lt;tertiary-authors&gt;&lt;author&gt;&lt;style face="normal" font="default" size="100%"&gt;Nuffield Council on Bioethics&lt;/style&gt;&lt;/author&gt;&lt;/tertiary-authors&gt;&lt;/contributors&gt;&lt;titles&gt;&lt;title&gt;&lt;style face="normal" font="default" size="100%"&gt;COVID-19 antibody testing and ‘immunity certification’&lt;/style&gt;&lt;/title&gt;&lt;/titles&gt;&lt;dates&gt;&lt;year&gt;&lt;style face="normal" font="default" size="100%"&gt;2020&lt;/style&gt;&lt;/year&gt;&lt;pub-dates&gt;&lt;date&gt;&lt;style face="normal" font="default" size="100%"&gt;18/06/2020&lt;/style&gt;&lt;/date&gt;&lt;/pub-dates&gt;&lt;/dates&gt;&lt;pub-location&gt;&lt;style face="normal" font="default" size="100%"&gt;London&lt;/style&gt;&lt;/pub-location&gt;&lt;urls/&gt;&lt;/record&gt;&lt;/Cite&gt;&lt;Cite  &gt;&lt;Author&gt;Phelan, Alexandra L&lt;/Author&gt;&lt;Year&gt;2020&lt;/Year&gt;&lt;RecNum&gt;1763&lt;/RecNum&gt;&lt;Prefix&gt;&lt;/Prefix&gt;&lt;Suffix&gt;&lt;/Suffix&gt;&lt;Pages&gt;&lt;/Pages&gt;&lt;record&gt;&lt;database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version="19.3"&gt;EndNote&lt;/source-app&gt;&lt;rec-number&gt;1763&lt;/rec-number&gt;&lt;foreign-keys&gt;&lt;key app="EN" db-id="5pfp5ezsd2x0d2ettxyvfttu0wr9dvdtt255"&gt;1763&lt;/key&gt;&lt;/foreign-keys&gt;&lt;ref-type name="Journal Article"&gt;17&lt;/ref-type&gt;&lt;contributors&gt;&lt;authors&gt;&lt;author&gt;&lt;style face="normal" font="default" size="100%"&gt;Phelan, Alexandra L&lt;/style&gt;&lt;/author&gt;&lt;/authors&gt;&lt;/contributors&gt;&lt;titles&gt;&lt;title&gt;&lt;style face="normal" font="default" size="100%"&gt;COVID-19 immunity passports and vaccination certificates: scientific, equitable, and legal challenges&lt;/style&gt;&lt;/title&gt;&lt;secondary-title&gt;&lt;style face="normal" font="default" size="100%"&gt;The Lancet&lt;/style&gt;&lt;/secondary-title&gt;&lt;/titles&gt;&lt;periodical&gt;&lt;full-title&gt;&lt;style face="normal" font="default" size="100%"&gt;The Lancet&lt;/style&gt;&lt;/full-title&gt;&lt;/periodical&gt;&lt;pages&gt;&lt;style face="normal" font="default" size="100%"&gt;1595-1598&lt;/style&gt;&lt;/pages&gt;&lt;volume&gt;&lt;style face="normal" font="default" size="100%"&gt;395&lt;/style&gt;&lt;/volume&gt;&lt;number&gt;&lt;style face="normal" font="default" size="100%"&gt;10237&lt;/style&gt;&lt;/number&gt;&lt;dates&gt;&lt;year&gt;&lt;style face="normal" font="default" size="100%"&gt;2020&lt;/style&gt;&lt;/year&gt;&lt;/dates&gt;&lt;isbn&gt;&lt;style face="normal" font="default" size="100%"&gt;0140-6736&lt;/style&gt;&lt;/isbn&gt;&lt;urls/&gt;&lt;/record&gt;&lt;/Cite&gt;&lt;/EndNote&gt;</w:instrText>
      </w:r>
      <w:r>
        <w:rPr>
          <w:rFonts w:ascii="Times New Roman" w:eastAsia="Times New Roman" w:hAnsi="Times New Roman" w:cs="Times New Roman"/>
        </w:rPr>
        <w:fldChar w:fldCharType="separate"/>
      </w:r>
      <w:r>
        <w:rPr>
          <w:rFonts w:ascii="Times New Roman" w:hAnsi="Times New Roman"/>
        </w:rPr>
        <w:t>[5, 10, 46, 49]</w:t>
      </w:r>
      <w:r>
        <w:rPr>
          <w:rFonts w:ascii="Times New Roman" w:eastAsia="Times New Roman" w:hAnsi="Times New Roman" w:cs="Times New Roman"/>
        </w:rPr>
        <w:fldChar w:fldCharType="end"/>
      </w:r>
      <w:r>
        <w:rPr>
          <w:rFonts w:ascii="Times New Roman" w:hAnsi="Times New Roman"/>
        </w:rPr>
        <w:t xml:space="preserve">. </w:t>
      </w:r>
      <w:proofErr w:type="gramStart"/>
      <w:r>
        <w:rPr>
          <w:rFonts w:ascii="Times New Roman" w:hAnsi="Times New Roman"/>
        </w:rPr>
        <w:t xml:space="preserve">The main concerns are that, if immunity passports were introduced, </w:t>
      </w:r>
      <w:proofErr w:type="spellStart"/>
      <w:r>
        <w:rPr>
          <w:rFonts w:ascii="Times New Roman" w:hAnsi="Times New Roman"/>
        </w:rPr>
        <w:t>marginalised</w:t>
      </w:r>
      <w:proofErr w:type="spellEnd"/>
      <w:r>
        <w:rPr>
          <w:rFonts w:ascii="Times New Roman" w:hAnsi="Times New Roman"/>
        </w:rPr>
        <w:t xml:space="preserve"> groups would be subject to more scrutiny due to existing inequities and racism, such as facing more police checks to ensure they were not breaking lockdown requirements; that more vulnerable groups would be less likely to access testing (and establish immunity); and that the advantages accruing to those with immunity (and immunity passports) would persist into the future.</w:t>
      </w:r>
      <w:proofErr w:type="gramEnd"/>
      <w:r>
        <w:rPr>
          <w:rFonts w:ascii="Times New Roman" w:hAnsi="Times New Roman"/>
        </w:rPr>
        <w:t xml:space="preserve"> Whilst we </w:t>
      </w:r>
      <w:proofErr w:type="spellStart"/>
      <w:r>
        <w:rPr>
          <w:rFonts w:ascii="Times New Roman" w:hAnsi="Times New Roman"/>
        </w:rPr>
        <w:t>recognise</w:t>
      </w:r>
      <w:proofErr w:type="spellEnd"/>
      <w:r>
        <w:rPr>
          <w:rFonts w:ascii="Times New Roman" w:hAnsi="Times New Roman"/>
        </w:rPr>
        <w:t xml:space="preserve"> the deep existing inequalities in all countries, and the ways in which COVID-19 has increased the hardships for the worst off, we are surprised that the response of some of those concerned by such patterns has been to argue that immunity passports </w:t>
      </w:r>
      <w:proofErr w:type="gramStart"/>
      <w:r>
        <w:rPr>
          <w:rFonts w:ascii="Times New Roman" w:hAnsi="Times New Roman"/>
        </w:rPr>
        <w:t>must not be permitted</w:t>
      </w:r>
      <w:proofErr w:type="gramEnd"/>
      <w:r>
        <w:rPr>
          <w:rFonts w:ascii="Times New Roman" w:hAnsi="Times New Roman"/>
        </w:rPr>
        <w:t xml:space="preserve">, rather than seeking to explore ways to directly mitigate such inequalities. </w:t>
      </w:r>
    </w:p>
    <w:p w:rsidR="00162025" w:rsidRDefault="00B174B8" w:rsidP="00AE5E2D">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left"/>
        <w:rPr>
          <w:rFonts w:ascii="Times New Roman" w:eastAsia="Times New Roman" w:hAnsi="Times New Roman" w:cs="Times New Roman"/>
        </w:rPr>
      </w:pPr>
      <w:r>
        <w:rPr>
          <w:rFonts w:ascii="Times New Roman" w:eastAsia="Times New Roman" w:hAnsi="Times New Roman" w:cs="Times New Roman"/>
        </w:rPr>
        <w:tab/>
        <w:t xml:space="preserve">As frequently noted, such unequal experiences are nothing new. Factors such as race and socioeconomic status influence the healthcare that people access and treatment they receive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&gt;&lt;Author&gt;Marmot, Michael; Atkinson, Tony; Bell, John; Black, Carol; Broadfoot, Patricia; Cumberlege, Julia; Diamond, Ian; Gilmore, Ian; Ham, Chris; Meacher, Molly; Mulgan, Geoff&lt;/Author&gt;&lt;Year&gt;2010&lt;/Year&gt;&lt;RecNum&gt;313&lt;/RecNum&gt;&lt;Prefix&gt;&lt;/Prefix&gt;&lt;Suffix&gt;&lt;/Suffix&gt;&lt;Pages&gt;&lt;/Pages&gt;&lt;DisplayText&gt;[58-60]&lt;/DisplayText&gt;&lt;record&gt;&lt;database name="My EndNote Library-Converted.enl" path="/Users/rebeccabrown/Documents/My EndNote Library-Converted.enl"&gt;My EndNote Library-Converted.enl&lt;/database&gt;&lt;source-app name="EndNote" version="19.3"&gt;EndNote&lt;/source-app&gt;&lt;rec-number&gt;313&lt;/rec-number&gt;&lt;foreign-keys&gt;&lt;key app="EN" db-id="5pfp5ezsd2x0d2ettxyvfttu0wr9dvdtt255"&gt;313&lt;/key&gt;&lt;/foreign-keys&gt;&lt;ref-type name="Report"&gt;27&lt;/ref-type&gt;&lt;contributors&gt;&lt;authors&gt;&lt;author&gt;&lt;style face="normal" font="default" size="100%"&gt;Marmot, Michael&lt;/style&gt;&lt;/author&gt;&lt;author&gt;&lt;style face="normal" font="default" size="100%"&gt;Atkinson, Tony&lt;/style&gt;&lt;/author&gt;&lt;author&gt;&lt;style face="normal" font="default" size="100%"&gt;Bell, John&lt;/style&gt;&lt;/author&gt;&lt;author&gt;&lt;style face="normal" font="default" size="100%"&gt;Black, Carol&lt;/style&gt;&lt;/author&gt;&lt;author&gt;&lt;style face="normal" font="default" size="100%"&gt;Broadfoot, Patricia&lt;/style&gt;&lt;/author&gt;&lt;author&gt;&lt;style face="normal" font="default" size="100%"&gt;Cumberlege, Julia&lt;/style&gt;&lt;/author&gt;&lt;author&gt;&lt;style face="normal" font="default" size="100%"&gt;Diamond, Ian&lt;/style&gt;&lt;/author&gt;&lt;author&gt;&lt;style face="normal" font="default" size="100%"&gt;Gilmore, Ian&lt;/style&gt;&lt;/author&gt;&lt;author&gt;&lt;style face="normal" font="default" size="100%"&gt;Ham, Chris&lt;/style&gt;&lt;/author&gt;&lt;author&gt;&lt;style face="normal" font="default" size="100%"&gt;Meacher, Molly&lt;/style&gt;&lt;/author&gt;&lt;author&gt;&lt;style face="normal" font="default" size="100%"&gt;Mulgan, Geoff&lt;/style&gt;&lt;/author&gt;&lt;/authors&gt;&lt;/contributors&gt;&lt;titles&gt;&lt;title&gt;&lt;style face="normal" font="default" size="100%"&gt;Fair Society, Healthy Lives&lt;/style&gt;&lt;/title&gt;&lt;short-title&gt;&lt;style face="normal" font="default" size="100%"&gt;The Marmot Review&lt;/style&gt;&lt;/short-title&gt;&lt;/titles&gt;&lt;pages&gt;&lt;style face="normal" font="default" size="100%"&gt;242&lt;/style&gt;&lt;/pages&gt;&lt;dates&gt;&lt;year&gt;&lt;style face="normal" font="default" size="100%"&gt;2010&lt;/style&gt;&lt;/year&gt;&lt;/dates&gt;&lt;publisher&gt;&lt;style face="normal" font="default" size="100%"&gt;The Marmot Review&lt;/style&gt;&lt;/publisher&gt;&lt;isbn&gt;&lt;style face="normal" font="default" size="100%"&gt;642281646&lt;/style&gt;&lt;/isbn&gt;&lt;accession-num&gt;&lt;style face="normal" font="default" size="100%"&gt;ED4FCDDA-508E-4B5A-A3A2-AF6C1D5EEE32&lt;/style&gt;&lt;/accession-num&gt;&lt;label&gt;&lt;style face="normal" font="default" size="100%"&gt;r00980&lt;/style&gt;&lt;/label&gt;&lt;urls&gt;&lt;related-urls&gt;&lt;url&gt;&lt;style face="normal" font="default" size="100%"&gt;http://scholar.google.comjavascript:void(0)&lt;/style&gt;&lt;/url&gt;&lt;/related-urls&gt;&lt;pdf-urls&gt;&lt;url&gt;file://localhost/Users/rebeccabrown/Dropbox/14%20March/Library.papers3/Files/6F/6F7E1EA3-528C-40FB-8DB0-AE6D5586A222.pdf&lt;/url&gt;&lt;/pdf-urls&gt;&lt;/urls&gt;&lt;custom3&gt;&lt;style face="normal" font="default" size="100%"&gt;papers3://publication/uuid/71DC93F5-4DC7-4139-882C-F0951F1D261E&lt;/style&gt;&lt;/custom3&gt;&lt;language&gt;&lt;style face="normal" font="default" size="100%"&gt;English&lt;/style&gt;&lt;/language&gt;&lt;/record&gt;&lt;/Cite&gt;&lt;Cite  &gt;&lt;Author&gt;Moscelli, Giuseppe; Siciliani, Luigi; Gutacker, Nils; Cookson, Richard&lt;/Author&gt;&lt;Year&gt;2018&lt;/Year&gt;&lt;RecNum&gt;1778&lt;/RecNum&gt;&lt;Prefix&gt;&lt;/Prefix&gt;&lt;Suffix&gt;&lt;/Suffix&gt;&lt;Pages&gt;&lt;/Pages&gt;&lt;record&gt;&lt;database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version="19.3"&gt;EndNote&lt;/source-app&gt;&lt;rec-number&gt;1778&lt;/rec-number&gt;&lt;foreign-keys&gt;&lt;key app="EN" db-id="5pfp5ezsd2x0d2ettxyvfttu0wr9dvdtt255"&gt;1778&lt;/key&gt;&lt;/foreign-keys&gt;&lt;ref-type name="Journal Article"&gt;17&lt;/ref-type&gt;&lt;contributors&gt;&lt;authors&gt;&lt;author&gt;&lt;style face="normal" font="default" size="100%"&gt;Moscelli, Giuseppe&lt;/style&gt;&lt;/author&gt;&lt;author&gt;&lt;style face="normal" font="default" size="100%"&gt;Siciliani, Luigi&lt;/style&gt;&lt;/author&gt;&lt;author&gt;&lt;style face="normal" font="default" size="100%"&gt;Gutacker, Nils&lt;/style&gt;&lt;/author&gt;&lt;author&gt;&lt;style face="normal" font="default" size="100%"&gt;Cookson, Richard&lt;/style&gt;&lt;/author&gt;&lt;/authors&gt;&lt;/contributors&gt;&lt;titles&gt;&lt;title&gt;&lt;style face="normal" font="default" size="100%"&gt;Socioeconomic inequality of access to healthcare: Does choice explain the gradient?&lt;/style&gt;&lt;/title&gt;&lt;secondary-title&gt;&lt;style face="normal" font="default" size="100%"&gt;Journal of Health Economics&lt;/style&gt;&lt;/secondary-title&gt;&lt;/titles&gt;&lt;periodical&gt;&lt;full-title&gt;&lt;style face="normal" font="default" size="100%"&gt;Journal of Health Economics&lt;/style&gt;&lt;/full-title&gt;&lt;/periodical&gt;&lt;pages&gt;&lt;style face="normal" font="default" size="100%"&gt;290-314&lt;/style&gt;&lt;/pages&gt;&lt;volume&gt;&lt;style face="normal" font="default" size="100%"&gt;57&lt;/style&gt;&lt;/volume&gt;&lt;dates&gt;&lt;year&gt;&lt;style face="normal" font="default" size="100%"&gt;2018&lt;/style&gt;&lt;/year&gt;&lt;/dates&gt;&lt;isbn&gt;&lt;style face="normal" font="default" size="100%"&gt;0167-6296&lt;/style&gt;&lt;/isbn&gt;&lt;urls/&gt;&lt;/record&gt;&lt;/Cite&gt;&lt;Cite  &gt;&lt;Author&gt;Karanth, Shama; Fowler, Mackenzie E; Mao, XiHua; Wilson, Lauren E; Huang, Bin; Pisu, Maria; Potosky, Arnold; Tucker, Tom; Akinyemiju, Tomi&lt;/Author&gt;&lt;Year&gt;2019&lt;/Year&gt;&lt;RecNum&gt;1777&lt;/RecNum&gt;&lt;Prefix&gt;&lt;/Prefix&gt;&lt;Suffix&gt;&lt;/Suffix&gt;&lt;Pages&gt;&lt;/Pages&gt;&lt;record&gt;&lt;database name="My EndNote Library-Converted.enl" path="/Users/rebeccabrown/Documents/My EndNote Library-Converted.enl"&gt;My EndNote Library-Converted.enl&lt;/database&gt;&lt;source-app name="EndNote" version="19.3"&gt;EndNote&lt;/source-app&gt;&lt;rec-number&gt;1777&lt;/rec-number&gt;&lt;foreign-keys&gt;&lt;key app="EN" db-id="5pfp5ezsd2x0d2ettxyvfttu0wr9dvdtt255"&gt;1777&lt;/key&gt;&lt;/foreign-keys&gt;&lt;ref-type name="Journal Article"&gt;17&lt;/ref-type&gt;&lt;contributors&gt;&lt;authors&gt;&lt;author&gt;&lt;style face="normal" font="default" size="100%"&gt;Karanth, Shama&lt;/style&gt;&lt;/author&gt;&lt;author&gt;&lt;style face="normal" font="default" size="100%"&gt;Fowler, Mackenzie E&lt;/style&gt;&lt;/author&gt;&lt;author&gt;&lt;style face="normal" font="default" size="100%"&gt;Mao, XiHua&lt;/style&gt;&lt;/author&gt;&lt;author&gt;&lt;style face="normal" font="default" size="100%"&gt;Wilson, Lauren E&lt;/style&gt;&lt;/author&gt;&lt;author&gt;&lt;style face="normal" font="default" size="100%"&gt;Huang, Bin&lt;/style&gt;&lt;/author&gt;&lt;author&gt;&lt;style face="normal" font="default" size="100%"&gt;Pisu, Maria&lt;/style&gt;&lt;/author&gt;&lt;author&gt;&lt;style face="normal" font="default" size="100%"&gt;Potosky, Arnold&lt;/style&gt;&lt;/author&gt;&lt;author&gt;&lt;style face="normal" font="default" size="100%"&gt;Tucker, Tom&lt;/style&gt;&lt;/author&gt;&lt;author&gt;&lt;style face="normal" font="default" size="100%"&gt;Akinyemiju, Tomi&lt;/style&gt;&lt;/author&gt;&lt;/authors&gt;&lt;/contributors&gt;&lt;titles&gt;&lt;title&gt;&lt;style face="normal" font="default" size="100%"&gt;Race, Socioeconomic Status, and Health-Care Access Disparities in Ovarian Cancer Treatment and Mortality: Systematic Review and Meta-Analysis&lt;/style&gt;&lt;/title&gt;&lt;secondary-title&gt;&lt;style face="normal" font="default" size="100%"&gt;JNCI Cancer Spectrum&lt;/style&gt;&lt;/secondary-title&gt;&lt;/titles&gt;&lt;periodical&gt;&lt;full-title&gt;&lt;style face="normal" font="default" size="100%"&gt;JNCI Cancer Spectrum&lt;/style&gt;&lt;/full-title&gt;&lt;/periodical&gt;&lt;pages&gt;&lt;style face="normal" font="default" size="100%"&gt;pkz084&lt;/style&gt;&lt;/pages&gt;&lt;volume&gt;&lt;style face="normal" font="default" size="100%"&gt;3&lt;/style&gt;&lt;/volume&gt;&lt;number&gt;&lt;style face="normal" font="default" size="100%"&gt;4&lt;/style&gt;&lt;/number&gt;&lt;dates&gt;&lt;year&gt;&lt;style face="normal" font="default" size="100%"&gt;2019&lt;/style&gt;&lt;/year&gt;&lt;/dates&gt;&lt;isbn&gt;&lt;style face="normal" font="default" size="100%"&gt;2515-5091&lt;/style&gt;&lt;/isbn&gt;&lt;urls/&gt;&lt;/record&gt;&lt;/Cite&gt;&lt;/EndNote&gt;</w:instrText>
      </w:r>
      <w:r>
        <w:rPr>
          <w:rFonts w:ascii="Times New Roman" w:eastAsia="Times New Roman" w:hAnsi="Times New Roman" w:cs="Times New Roman"/>
        </w:rPr>
        <w:fldChar w:fldCharType="separate"/>
      </w:r>
      <w:r>
        <w:rPr>
          <w:rFonts w:ascii="Times New Roman" w:hAnsi="Times New Roman"/>
        </w:rPr>
        <w:t>[58-60]</w:t>
      </w:r>
      <w:r>
        <w:rPr>
          <w:rFonts w:ascii="Times New Roman" w:eastAsia="Times New Roman" w:hAnsi="Times New Roman" w:cs="Times New Roman"/>
        </w:rPr>
        <w:fldChar w:fldCharType="end"/>
      </w:r>
      <w:r>
        <w:rPr>
          <w:rFonts w:ascii="Times New Roman" w:hAnsi="Times New Roman"/>
        </w:rPr>
        <w:t xml:space="preserve">. Yet this </w:t>
      </w:r>
      <w:proofErr w:type="gramStart"/>
      <w:r>
        <w:rPr>
          <w:rFonts w:ascii="Times New Roman" w:hAnsi="Times New Roman"/>
        </w:rPr>
        <w:t>is rarely interpreted</w:t>
      </w:r>
      <w:proofErr w:type="gramEnd"/>
      <w:r>
        <w:rPr>
          <w:rFonts w:ascii="Times New Roman" w:hAnsi="Times New Roman"/>
        </w:rPr>
        <w:t xml:space="preserve"> as a reason to remove healthcare treatments, or refuse to introduce new ones, assuming they are considered cost-effective and net beneficial. Instead, such patterns point us to areas where more effort </w:t>
      </w:r>
      <w:proofErr w:type="gramStart"/>
      <w:r>
        <w:rPr>
          <w:rFonts w:ascii="Times New Roman" w:hAnsi="Times New Roman"/>
        </w:rPr>
        <w:t>must be made</w:t>
      </w:r>
      <w:proofErr w:type="gramEnd"/>
      <w:r>
        <w:rPr>
          <w:rFonts w:ascii="Times New Roman" w:hAnsi="Times New Roman"/>
        </w:rPr>
        <w:t xml:space="preserve"> to improve the care of the most deprived, to look for solutions to the inequitable distribution of resources, and to tackle the upstream causes of inequality. This same reasoning </w:t>
      </w:r>
      <w:proofErr w:type="gramStart"/>
      <w:r>
        <w:rPr>
          <w:rFonts w:ascii="Times New Roman" w:hAnsi="Times New Roman"/>
        </w:rPr>
        <w:t>should be applied</w:t>
      </w:r>
      <w:proofErr w:type="gramEnd"/>
      <w:r>
        <w:rPr>
          <w:rFonts w:ascii="Times New Roman" w:hAnsi="Times New Roman"/>
        </w:rPr>
        <w:t xml:space="preserve"> to immunity passports. Further, as some point out, the advantages of COVID-19 immunity may not entrench existing inequalities in the way often assumed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&gt;&lt;Author&gt;Hall, Mark A.; Studdert, David M.&lt;/Author&gt;&lt;Year&gt;2020&lt;/Year&gt;&lt;RecNum&gt;1799&lt;/RecNum&gt;&lt;Prefix&gt;&lt;/Prefix&gt;&lt;Suffix&gt;&lt;/Suffix&gt;&lt;Pages&gt;&lt;/Pages&gt;&lt;DisplayText&gt;[39]&lt;/DisplayText&gt;&lt;record&gt;&lt;database name="My EndNote Library-Converted.enl" path="/Users/rebeccabrown/Documents/My EndNote Library-Converted.enl"&gt;My EndNote Library-Converted.enl&lt;/database&gt;&lt;source-app name="EndNote" version="19.3"&gt;EndNote&lt;/source-app&gt;&lt;rec-number&gt;1799&lt;/rec-number&gt;&lt;foreign-keys&gt;&lt;key app="EN" db-id="5pfp5ezsd2x0d2ettxyvfttu0wr9dvdtt255"&gt;1799&lt;/key&gt;&lt;/foreign-keys&gt;&lt;ref-type name="Journal Article"&gt;17&lt;/ref-type&gt;&lt;contributors&gt;&lt;authors&gt;&lt;author&gt;&lt;style face="normal" font="default" size="100%"&gt;Hall, Mark A.&lt;/style&gt;&lt;/author&gt;&lt;author&gt;&lt;style face="normal" font="default" size="100%"&gt;Studdert, David M.&lt;/style&gt;&lt;/author&gt;&lt;/authors&gt;&lt;/contributors&gt;&lt;titles&gt;&lt;title&gt;&lt;style face="normal" font="default" size="100%"&gt;Privileges and Immunity Certification During the COVID-19 Pandemic&lt;/style&gt;&lt;/title&gt;&lt;secondary-title&gt;&lt;style face="normal" font="default" size="100%"&gt;JAMA&lt;/style&gt;&lt;/secondary-title&gt;&lt;/titles&gt;&lt;periodical&gt;&lt;full-title&gt;&lt;style face="normal" font="default" size="100%"&gt;JAMA&lt;/style&gt;&lt;/full-title&gt;&lt;/periodical&gt;&lt;pages&gt;&lt;style face="normal" font="default" size="100%"&gt;2243-2244&lt;/style&gt;&lt;/pages&gt;&lt;volume&gt;&lt;style face="normal" font="default" size="100%"&gt;323&lt;/style&gt;&lt;/volume&gt;&lt;number&gt;&lt;style face="normal" font="default" size="100%"&gt;22&lt;/style&gt;&lt;/number&gt;&lt;dates&gt;&lt;year&gt;&lt;style face="normal" font="default" size="100%"&gt;2020&lt;/style&gt;&lt;/year&gt;&lt;/dates&gt;&lt;isbn&gt;&lt;style face="normal" font="default" size="100%"&gt;0098-7484&lt;/style&gt;&lt;/isbn&gt;&lt;abstract&gt;&lt;style face="normal" font="default" size="100%"&gt;As the coronavirus disease 2019 (COVID-19) crisis enters its next phase, attention turns to the widespread testing programs needed to resume and maintain normal life activities. Effective prevention and surveillance require testing for active infection with severe acute respiratory syndrome coronavirus 2 (SARS-CoV-2) and for antibodies that indicate prior infection and potential immunity. There is an established approach for infected individuals: mild cases self-isolate; and severe cases receive treatment. But what is the appropriate response for people with positive antibody tests?Some European countries are considering serological tests to issue immunity certifications (passports) that give holders certain time-limited work and social freedoms, joining larger gatherings or returning to nonessential jobs, and the US government is considering similar proposals. Certifications commonly form part of infection control strategies in other settings; eg, states prescribe vaccine requirements for childcare and health care workers. Public health screening programs require schoolteachers prove they do not have tuberculosis. Many countries require visitors to show a yellow fever vaccination certificate.&lt;/style&gt;&lt;/abstract&gt;&lt;urls&gt;&lt;related-urls&gt;&lt;url&gt;&lt;style face="normal" font="default" size="100%"&gt;https://doi.org/10.1001/jama.2020.7712&lt;/style&gt;&lt;/url&gt;&lt;/related-urls&gt;&lt;/urls&gt;&lt;electronic-resource-num&gt;&lt;style face="normal" font="default" size="100%"&gt;10.1001/jama.2020.7712&lt;/style&gt;&lt;/electronic-resource-num&gt;&lt;access-date&gt;&lt;style face="normal" font="default" size="100%"&gt;7/21/2020&lt;/style&gt;&lt;/access-date&gt;&lt;/record&gt;&lt;/Cite&gt;&lt;/EndNote&gt;</w:instrText>
      </w:r>
      <w:r>
        <w:rPr>
          <w:rFonts w:ascii="Times New Roman" w:eastAsia="Times New Roman" w:hAnsi="Times New Roman" w:cs="Times New Roman"/>
        </w:rPr>
        <w:fldChar w:fldCharType="separate"/>
      </w:r>
      <w:r>
        <w:rPr>
          <w:rFonts w:ascii="Times New Roman" w:hAnsi="Times New Roman"/>
        </w:rPr>
        <w:t>[39]</w:t>
      </w:r>
      <w:r>
        <w:rPr>
          <w:rFonts w:ascii="Times New Roman" w:eastAsia="Times New Roman" w:hAnsi="Times New Roman" w:cs="Times New Roman"/>
        </w:rPr>
        <w:fldChar w:fldCharType="end"/>
      </w:r>
      <w:r>
        <w:rPr>
          <w:rFonts w:ascii="Times New Roman" w:hAnsi="Times New Roman"/>
        </w:rPr>
        <w:t>.</w:t>
      </w:r>
    </w:p>
    <w:p w:rsidR="00162025" w:rsidRDefault="00162025" w:rsidP="00AE5E2D">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left"/>
        <w:rPr>
          <w:rFonts w:ascii="Times New Roman" w:eastAsia="Times New Roman" w:hAnsi="Times New Roman" w:cs="Times New Roman"/>
        </w:rPr>
      </w:pPr>
    </w:p>
    <w:p w:rsidR="00162025" w:rsidRDefault="00B174B8" w:rsidP="00AE5E2D">
      <w:pPr>
        <w:pStyle w:val="Heading1"/>
        <w:rPr>
          <w:rFonts w:eastAsia="Times New Roman" w:cs="Times New Roman"/>
        </w:rPr>
      </w:pPr>
      <w:r>
        <w:t>Concluding Remarks</w:t>
      </w:r>
    </w:p>
    <w:p w:rsidR="00162025" w:rsidRDefault="00B174B8" w:rsidP="00AE5E2D">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left"/>
        <w:rPr>
          <w:rFonts w:ascii="Times New Roman" w:eastAsia="Times New Roman" w:hAnsi="Times New Roman" w:cs="Times New Roman"/>
        </w:rPr>
      </w:pPr>
      <w:r>
        <w:rPr>
          <w:rFonts w:ascii="Times New Roman" w:hAnsi="Times New Roman"/>
        </w:rPr>
        <w:t>Lockdown measures significantly curtail people’s freedom. Immunity passports would potentially allow some proportion of people to access more freedoms during lockdown periods. It is unethical to restrict freedom unless there is a real threat to other people. If we have the technology to decide who is not a threat, we should use it.</w:t>
      </w:r>
    </w:p>
    <w:p w:rsidR="00162025" w:rsidRDefault="00B174B8" w:rsidP="00AE5E2D">
      <w:pPr>
        <w:pStyle w:val="BodyA"/>
        <w:jc w:val="left"/>
        <w:rPr>
          <w:rFonts w:ascii="Times New Roman" w:eastAsia="Times New Roman" w:hAnsi="Times New Roman" w:cs="Times New Roman"/>
        </w:rPr>
      </w:pPr>
      <w:r>
        <w:rPr>
          <w:rFonts w:ascii="Times New Roman" w:eastAsia="Times New Roman" w:hAnsi="Times New Roman" w:cs="Times New Roman"/>
        </w:rPr>
        <w:tab/>
        <w:t xml:space="preserve">The specific scenarios in which immunity passports </w:t>
      </w:r>
      <w:proofErr w:type="gramStart"/>
      <w:r>
        <w:rPr>
          <w:rFonts w:ascii="Times New Roman" w:eastAsia="Times New Roman" w:hAnsi="Times New Roman" w:cs="Times New Roman"/>
        </w:rPr>
        <w:t>can be used</w:t>
      </w:r>
      <w:proofErr w:type="gramEnd"/>
      <w:r>
        <w:rPr>
          <w:rFonts w:ascii="Times New Roman" w:eastAsia="Times New Roman" w:hAnsi="Times New Roman" w:cs="Times New Roman"/>
        </w:rPr>
        <w:t xml:space="preserve"> will depend on the nature of the immunity generated. It might be desirable to document that front-line health care workers are unlikely to become unwell, especially for those with pre-existing vulnerability; for </w:t>
      </w:r>
      <w:proofErr w:type="gramStart"/>
      <w:r>
        <w:rPr>
          <w:rFonts w:ascii="Times New Roman" w:eastAsia="Times New Roman" w:hAnsi="Times New Roman" w:cs="Times New Roman"/>
        </w:rPr>
        <w:t>this</w:t>
      </w:r>
      <w:proofErr w:type="gramEnd"/>
      <w:r>
        <w:rPr>
          <w:rFonts w:ascii="Times New Roman" w:eastAsia="Times New Roman" w:hAnsi="Times New Roman" w:cs="Times New Roman"/>
        </w:rPr>
        <w:t xml:space="preserve"> we might require a correlate indicating reliable protection from severe disease. Alternatively, if immunity passports certify that individuals can move around freely and interact for business or leisure without increasing the risk of transmission, we might wish to certify only those who are unlikely to transmit the virus.</w:t>
      </w:r>
    </w:p>
    <w:p w:rsidR="00162025" w:rsidRDefault="00B174B8" w:rsidP="00AE5E2D">
      <w:pPr>
        <w:pStyle w:val="BodyA"/>
        <w:jc w:val="left"/>
        <w:rPr>
          <w:rFonts w:ascii="Times New Roman" w:eastAsia="Times New Roman" w:hAnsi="Times New Roman" w:cs="Times New Roman"/>
        </w:rPr>
      </w:pPr>
      <w:r>
        <w:rPr>
          <w:rFonts w:ascii="Times New Roman" w:eastAsia="Times New Roman" w:hAnsi="Times New Roman" w:cs="Times New Roman"/>
        </w:rPr>
        <w:tab/>
        <w:t xml:space="preserve">Whilst there remains significant uncertainty regarding the nature, degree and duration of immunity to SARS-CoV2, the intense research focus that has been brought to bear across the world on this infection will potentially yield useful answers in a practicable </w:t>
      </w:r>
      <w:proofErr w:type="gramStart"/>
      <w:r>
        <w:rPr>
          <w:rFonts w:ascii="Times New Roman" w:eastAsia="Times New Roman" w:hAnsi="Times New Roman" w:cs="Times New Roman"/>
        </w:rPr>
        <w:t>time frame</w:t>
      </w:r>
      <w:proofErr w:type="gramEnd"/>
      <w:r>
        <w:rPr>
          <w:rFonts w:ascii="Times New Roman" w:eastAsia="Times New Roman" w:hAnsi="Times New Roman" w:cs="Times New Roman"/>
        </w:rPr>
        <w:t xml:space="preserve"> that could be translated into some form of immunity passport. Even after a correlate of protection is established there will still be uncertainty around the duration of protection or whether the correlate can be applied across all ages and clinical scenarios, but complete certainty may not be necessary for medium term policy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  &gt;&lt;Author&gt;Weinstein, Milton C; Freedberg, Kenneth A; Hyle, Emily P; Paltiel, A David&lt;/Author&gt;&lt;Year&gt;2020&lt;/Year&gt;&lt;Prefix&gt;&lt;/Prefix&gt;&lt;Suffix&gt;&lt;/Suffix&gt;&lt;Pages&gt;&lt;/Pages&gt;&lt;DisplayText&gt;[61]&lt;/DisplayText&gt;&lt;record&gt;&lt;database name="My EndNote Library-Converted.enl" path="/Users/rebeccabrown/Documents/My EndNote Library-Converted.enl"&gt;My EndNote Library-Converted.enl&lt;/database&gt;&lt;source-app name="EndNote" version="19.3"&gt;EndNote&lt;/source-app&gt;&lt;rec-number&gt;1797&lt;/rec-number&gt;&lt;foreign-keys&gt;&lt;key app="EN" db-id="5pfp5ezsd2x0d2ettxyvfttu0wr9dvdtt255"&gt;1797&lt;/key&gt;&lt;/foreign-keys&gt;&lt;ref-type name="Journal Article"&gt;17&lt;/ref-type&gt;&lt;contributors&gt;&lt;authors&gt;&lt;author&gt;&lt;style face="normal" font="default" size="100%"&gt;Weinstein, Milton C&lt;/style&gt;&lt;/author&gt;&lt;author&gt;&lt;style face="normal" font="default" size="100%"&gt;Freedberg, Kenneth A&lt;/style&gt;&lt;/author&gt;&lt;author&gt;&lt;style face="normal" font="default" size="100%"&gt;Hyle, Emily P&lt;/style&gt;&lt;/author&gt;&lt;author&gt;&lt;style face="normal" font="default" size="100%"&gt;Paltiel, A David&lt;/style&gt;&lt;/author&gt;&lt;/authors&gt;&lt;/contributors&gt;&lt;titles&gt;&lt;title&gt;&lt;style face="normal" font="default" size="100%"&gt;Waiting for Certainty on Covid-19 Antibody Tests—At What Cost?&lt;/style&gt;&lt;/title&gt;&lt;secondary-title&gt;&lt;style face="normal" font="default" size="100%"&gt;New England Journal of Medicine&lt;/style&gt;&lt;/secondary-title&gt;&lt;/titles&gt;&lt;periodical&gt;&lt;full-title&gt;&lt;style face="normal" font="default" size="100%"&gt;New England Journal of Medicine&lt;/style&gt;&lt;/full-title&gt;&lt;/periodical&gt;&lt;dates&gt;&lt;year&gt;&lt;style face="normal" font="default" size="100%"&gt;2020&lt;/style&gt;&lt;/year&gt;&lt;/dates&gt;&lt;isbn&gt;&lt;style face="normal" font="default" size="100%"&gt;0028-4793&lt;/style&gt;&lt;/isbn&gt;&lt;urls/&gt;&lt;/record&gt;&lt;/Cite&gt;&lt;/EndNote&gt;</w:instrText>
      </w:r>
      <w:r>
        <w:rPr>
          <w:rFonts w:ascii="Times New Roman" w:eastAsia="Times New Roman" w:hAnsi="Times New Roman" w:cs="Times New Roman"/>
        </w:rPr>
        <w:fldChar w:fldCharType="separate"/>
      </w:r>
      <w:r>
        <w:rPr>
          <w:rFonts w:ascii="Times New Roman" w:hAnsi="Times New Roman"/>
        </w:rPr>
        <w:t>[61]</w:t>
      </w:r>
      <w:r>
        <w:rPr>
          <w:rFonts w:ascii="Times New Roman" w:eastAsia="Times New Roman" w:hAnsi="Times New Roman" w:cs="Times New Roman"/>
        </w:rPr>
        <w:fldChar w:fldCharType="end"/>
      </w:r>
      <w:r>
        <w:rPr>
          <w:rFonts w:ascii="Times New Roman" w:hAnsi="Times New Roman"/>
        </w:rPr>
        <w:t>. Assuming developing scientific evidence supports immunity passport use, it would be essential to ensure safety nets are in place to protect those who remain in lockdown and are most disadvantaged by it (those unable to work, socially isolated, or at risk from domestic violence, for instance). Similarly, we must take seriously the need to ensure fair access to testing and to tackle inequality that arises in the context of COVID-19, through targeted solutions rather than the blanket abandonment of useful tools.</w:t>
      </w:r>
    </w:p>
    <w:p w:rsidR="00162025" w:rsidRDefault="00B174B8" w:rsidP="00AE5E2D">
      <w:pPr>
        <w:pStyle w:val="BodyA"/>
        <w:jc w:val="left"/>
        <w:rPr>
          <w:rFonts w:ascii="Times New Roman" w:eastAsia="Times New Roman" w:hAnsi="Times New Roman" w:cs="Times New Roman"/>
        </w:rPr>
      </w:pPr>
      <w:r>
        <w:rPr>
          <w:rFonts w:ascii="Times New Roman" w:eastAsia="Times New Roman" w:hAnsi="Times New Roman" w:cs="Times New Roman"/>
        </w:rPr>
        <w:tab/>
        <w:t xml:space="preserve">We must be clear about what the alternatives are when evaluating the merits of different ways of tackling this pandemic. The choice is not between returning to a </w:t>
      </w:r>
      <w:r>
        <w:rPr>
          <w:rFonts w:ascii="Times New Roman" w:hAnsi="Times New Roman"/>
        </w:rPr>
        <w:t xml:space="preserve">‘normal’ life versus issuing immunity passports. Instead, it is between periodic lockdowns, attempting to emerge from lockdowns </w:t>
      </w:r>
      <w:r>
        <w:rPr>
          <w:rFonts w:ascii="Times New Roman" w:hAnsi="Times New Roman"/>
          <w:i/>
          <w:iCs/>
        </w:rPr>
        <w:t>with</w:t>
      </w:r>
      <w:r>
        <w:rPr>
          <w:rFonts w:ascii="Times New Roman" w:hAnsi="Times New Roman"/>
        </w:rPr>
        <w:t xml:space="preserve"> immunity passports, and attempting to emerge from lockdowns </w:t>
      </w:r>
      <w:r>
        <w:rPr>
          <w:rFonts w:ascii="Times New Roman" w:hAnsi="Times New Roman"/>
          <w:i/>
          <w:iCs/>
        </w:rPr>
        <w:t>without</w:t>
      </w:r>
      <w:r>
        <w:rPr>
          <w:rFonts w:ascii="Times New Roman" w:hAnsi="Times New Roman"/>
        </w:rPr>
        <w:t xml:space="preserve"> them. Immunity passports are a potentially valuable and ethical tool. As further evidence relating to people’s immune response to COVID-19 accumulates, and the capacity </w:t>
      </w:r>
      <w:proofErr w:type="gramStart"/>
      <w:r>
        <w:rPr>
          <w:rFonts w:ascii="Times New Roman" w:hAnsi="Times New Roman"/>
        </w:rPr>
        <w:t>to reliably identify</w:t>
      </w:r>
      <w:proofErr w:type="gramEnd"/>
      <w:r>
        <w:rPr>
          <w:rFonts w:ascii="Times New Roman" w:hAnsi="Times New Roman"/>
        </w:rPr>
        <w:t xml:space="preserve"> immune individuals develops, immunity passports may be appropriately adopted. In such an event, the freedoms they confer must be subject to amendments and cancellation, and integrated into a package of measures such as contact tracing and social distancing in order to keep people safe whilst maintaining quality of life.</w:t>
      </w:r>
    </w:p>
    <w:p w:rsidR="00162025" w:rsidRDefault="00162025" w:rsidP="00AE5E2D">
      <w:pPr>
        <w:pStyle w:val="BodyA"/>
        <w:jc w:val="left"/>
        <w:rPr>
          <w:rFonts w:ascii="Times New Roman" w:eastAsia="Times New Roman" w:hAnsi="Times New Roman" w:cs="Times New Roman"/>
        </w:rPr>
      </w:pPr>
    </w:p>
    <w:p w:rsidR="00162025" w:rsidRDefault="00B174B8" w:rsidP="00AE5E2D">
      <w:pPr>
        <w:pStyle w:val="Heading1"/>
        <w:rPr>
          <w:rFonts w:eastAsia="Times New Roman" w:cs="Times New Roman"/>
        </w:rPr>
      </w:pPr>
      <w:r>
        <w:t>Contributors</w:t>
      </w:r>
    </w:p>
    <w:p w:rsidR="00162025" w:rsidRDefault="00B174B8" w:rsidP="00AE5E2D">
      <w:pPr>
        <w:pStyle w:val="BodyA"/>
        <w:jc w:val="left"/>
        <w:rPr>
          <w:rFonts w:ascii="Times New Roman" w:eastAsia="Times New Roman" w:hAnsi="Times New Roman" w:cs="Times New Roman"/>
        </w:rPr>
      </w:pPr>
      <w:r>
        <w:rPr>
          <w:rFonts w:ascii="Times New Roman" w:hAnsi="Times New Roman"/>
        </w:rPr>
        <w:t>RB produced the initial manuscript draft; DK drafted sections relating to scientific knowledge of SARS-CoV2 immunity, and provided comments on the rest of the manuscript; DW and JS provided input into the initial preparation of the manuscript and edited the full manuscript.</w:t>
      </w:r>
    </w:p>
    <w:p w:rsidR="00162025" w:rsidRDefault="00162025" w:rsidP="00AE5E2D">
      <w:pPr>
        <w:pStyle w:val="BodyA"/>
        <w:jc w:val="left"/>
        <w:rPr>
          <w:rFonts w:ascii="Times New Roman" w:eastAsia="Times New Roman" w:hAnsi="Times New Roman" w:cs="Times New Roman"/>
        </w:rPr>
      </w:pPr>
    </w:p>
    <w:p w:rsidR="00162025" w:rsidRDefault="00B174B8" w:rsidP="00AE5E2D">
      <w:pPr>
        <w:pStyle w:val="Heading1"/>
        <w:rPr>
          <w:rFonts w:eastAsia="Times New Roman" w:cs="Times New Roman"/>
        </w:rPr>
      </w:pPr>
      <w:r>
        <w:t>Conflicts of Interest</w:t>
      </w:r>
    </w:p>
    <w:p w:rsidR="00162025" w:rsidRDefault="00B174B8" w:rsidP="00AE5E2D">
      <w:pPr>
        <w:pStyle w:val="Default"/>
        <w:spacing w:before="0"/>
        <w:rPr>
          <w:rFonts w:ascii="Times New Roman" w:eastAsia="Times New Roman" w:hAnsi="Times New Roman" w:cs="Times New Roman"/>
        </w:rPr>
      </w:pPr>
      <w:r>
        <w:rPr>
          <w:rFonts w:ascii="Times New Roman" w:hAnsi="Times New Roman"/>
        </w:rPr>
        <w:t>We declare that we have no conflicts of interest.</w:t>
      </w:r>
    </w:p>
    <w:p w:rsidR="00162025" w:rsidRDefault="00162025" w:rsidP="00AE5E2D">
      <w:pPr>
        <w:pStyle w:val="Default"/>
        <w:spacing w:before="0"/>
        <w:rPr>
          <w:rFonts w:ascii="Times New Roman" w:eastAsia="Times New Roman" w:hAnsi="Times New Roman" w:cs="Times New Roman"/>
        </w:rPr>
      </w:pPr>
    </w:p>
    <w:p w:rsidR="00EC5937" w:rsidRPr="00EC5937" w:rsidRDefault="00B174B8" w:rsidP="00AE5E2D">
      <w:pPr>
        <w:pStyle w:val="Heading1"/>
      </w:pPr>
      <w:r>
        <w:t>Acknowledgments</w:t>
      </w:r>
    </w:p>
    <w:p w:rsidR="00EC5937" w:rsidRPr="00EC5937" w:rsidRDefault="00EC5937" w:rsidP="00AE5E2D">
      <w:pPr>
        <w:pStyle w:val="BodyA"/>
        <w:jc w:val="left"/>
        <w:rPr>
          <w:rFonts w:ascii="Times New Roman" w:hAnsi="Times New Roman"/>
          <w:sz w:val="24"/>
          <w:szCs w:val="24"/>
        </w:rPr>
      </w:pPr>
      <w:r w:rsidRPr="00EC5937">
        <w:rPr>
          <w:rFonts w:ascii="Times New Roman" w:hAnsi="Times New Roman"/>
          <w:sz w:val="24"/>
          <w:szCs w:val="24"/>
        </w:rPr>
        <w:t xml:space="preserve">This research was supported by the Wellcome Trust (WT 104848/Z/14/Z and WT 203132/ Z/16/Z). JS, through his involvement with the Murdoch </w:t>
      </w:r>
      <w:proofErr w:type="gramStart"/>
      <w:r w:rsidRPr="00EC5937">
        <w:rPr>
          <w:rFonts w:ascii="Times New Roman" w:hAnsi="Times New Roman"/>
          <w:sz w:val="24"/>
          <w:szCs w:val="24"/>
        </w:rPr>
        <w:t>Children’s</w:t>
      </w:r>
      <w:proofErr w:type="gramEnd"/>
      <w:r w:rsidRPr="00EC5937">
        <w:rPr>
          <w:rFonts w:ascii="Times New Roman" w:hAnsi="Times New Roman"/>
          <w:sz w:val="24"/>
          <w:szCs w:val="24"/>
        </w:rPr>
        <w:t xml:space="preserve"> Research Institute, was supported by the Victorian Government’s Operational Infrastructure Support Program. DK receives salary support from the National Institute for Health Research (NIHR) Oxford Biomedical Research Centre. The views expressed in this Personal View are those of the authors and not necessarily those</w:t>
      </w:r>
    </w:p>
    <w:p w:rsidR="00162025" w:rsidRDefault="00EC5937" w:rsidP="00AE5E2D">
      <w:pPr>
        <w:pStyle w:val="BodyA"/>
        <w:jc w:val="left"/>
        <w:rPr>
          <w:rFonts w:ascii="Times New Roman" w:hAnsi="Times New Roman"/>
          <w:sz w:val="24"/>
          <w:szCs w:val="24"/>
        </w:rPr>
      </w:pPr>
      <w:proofErr w:type="gramStart"/>
      <w:r w:rsidRPr="00EC5937">
        <w:rPr>
          <w:rFonts w:ascii="Times New Roman" w:hAnsi="Times New Roman"/>
          <w:sz w:val="24"/>
          <w:szCs w:val="24"/>
        </w:rPr>
        <w:t>of</w:t>
      </w:r>
      <w:proofErr w:type="gramEnd"/>
      <w:r w:rsidRPr="00EC5937">
        <w:rPr>
          <w:rFonts w:ascii="Times New Roman" w:hAnsi="Times New Roman"/>
          <w:sz w:val="24"/>
          <w:szCs w:val="24"/>
        </w:rPr>
        <w:t xml:space="preserve"> the NIHR or the Department of Health and Social Care.</w:t>
      </w:r>
    </w:p>
    <w:p w:rsidR="00EC5937" w:rsidRDefault="00EC5937" w:rsidP="00AE5E2D">
      <w:pPr>
        <w:pStyle w:val="BodyA"/>
        <w:jc w:val="left"/>
        <w:rPr>
          <w:rFonts w:ascii="Times New Roman" w:eastAsia="Times New Roman" w:hAnsi="Times New Roman" w:cs="Times New Roman"/>
        </w:rPr>
      </w:pPr>
    </w:p>
    <w:p w:rsidR="00162025" w:rsidRDefault="00B174B8" w:rsidP="00AE5E2D">
      <w:pPr>
        <w:pStyle w:val="Heading1"/>
      </w:pPr>
      <w:r>
        <w:t>References and Notes:</w:t>
      </w:r>
    </w:p>
    <w:p w:rsidR="00162025" w:rsidRDefault="00B174B8" w:rsidP="00AE5E2D">
      <w:pPr>
        <w:pStyle w:val="Body"/>
      </w:pPr>
      <w:r>
        <w:fldChar w:fldCharType="begin"/>
      </w:r>
      <w:r>
        <w:instrText xml:space="preserve"> ADDIN EN.REFLIST </w:instrText>
      </w:r>
      <w:r>
        <w:fldChar w:fldCharType="separate"/>
      </w:r>
    </w:p>
    <w:p w:rsidR="00162025" w:rsidRDefault="00B174B8" w:rsidP="00AE5E2D">
      <w:pPr>
        <w:pStyle w:val="Body"/>
      </w:pPr>
      <w:r>
        <w:rPr>
          <w:rFonts w:eastAsia="Arial Unicode MS" w:cs="Arial Unicode MS"/>
        </w:rPr>
        <w:t>1.</w:t>
      </w:r>
      <w:r>
        <w:rPr>
          <w:rFonts w:eastAsia="Arial Unicode MS" w:cs="Arial Unicode MS"/>
        </w:rPr>
        <w:tab/>
        <w:t xml:space="preserve">Horowitz, J. </w:t>
      </w:r>
      <w:r>
        <w:rPr>
          <w:rFonts w:eastAsia="Arial Unicode MS" w:cs="Arial Unicode MS"/>
          <w:i/>
          <w:iCs/>
          <w:lang w:val="en-US"/>
        </w:rPr>
        <w:t>In Italy, Going Back to Work May Depend on Having the Right Antibodies</w:t>
      </w:r>
      <w:r>
        <w:rPr>
          <w:rFonts w:eastAsia="Arial Unicode MS" w:cs="Arial Unicode MS"/>
          <w:lang w:val="en-US"/>
        </w:rPr>
        <w:t>. 2020  [cited 2020 21/07/2020]; Available from: https://www.nytimes.com/2020/04/04/world/europe/italy-coronavirus-antibodies.html.</w:t>
      </w:r>
    </w:p>
    <w:p w:rsidR="00162025" w:rsidRDefault="00B174B8" w:rsidP="00AE5E2D">
      <w:pPr>
        <w:pStyle w:val="Body"/>
      </w:pPr>
      <w:r>
        <w:rPr>
          <w:rFonts w:eastAsia="Arial Unicode MS" w:cs="Arial Unicode MS"/>
          <w:lang w:val="en-US"/>
        </w:rPr>
        <w:t>2.</w:t>
      </w:r>
      <w:r>
        <w:rPr>
          <w:rFonts w:eastAsia="Arial Unicode MS" w:cs="Arial Unicode MS"/>
          <w:lang w:val="en-US"/>
        </w:rPr>
        <w:tab/>
        <w:t xml:space="preserve">Mason, R., R. Syal, and D. Sabbagh. </w:t>
      </w:r>
      <w:r>
        <w:rPr>
          <w:rFonts w:eastAsia="Arial Unicode MS" w:cs="Arial Unicode MS"/>
          <w:i/>
          <w:iCs/>
          <w:lang w:val="en-US"/>
        </w:rPr>
        <w:t>No 10 seeks to end coronavirus lockdown with 'immunity passports'</w:t>
      </w:r>
      <w:r>
        <w:rPr>
          <w:rFonts w:eastAsia="Arial Unicode MS" w:cs="Arial Unicode MS"/>
          <w:lang w:val="en-US"/>
        </w:rPr>
        <w:t>. 2020  [cited 2020 27/04/2020]; Available from: https://www.theguardian.com/politics/2020/apr/02/no-10-seeks-to-end-covid-19-lockdown-with-immunity-passports.</w:t>
      </w:r>
    </w:p>
    <w:p w:rsidR="00162025" w:rsidRDefault="00B174B8" w:rsidP="00AE5E2D">
      <w:pPr>
        <w:pStyle w:val="Body"/>
      </w:pPr>
      <w:r>
        <w:rPr>
          <w:rFonts w:eastAsia="Arial Unicode MS" w:cs="Arial Unicode MS"/>
        </w:rPr>
        <w:t>3.</w:t>
      </w:r>
      <w:r>
        <w:rPr>
          <w:rFonts w:eastAsia="Arial Unicode MS" w:cs="Arial Unicode MS"/>
        </w:rPr>
        <w:tab/>
        <w:t xml:space="preserve">Virki, T. </w:t>
      </w:r>
      <w:r>
        <w:rPr>
          <w:rFonts w:eastAsia="Arial Unicode MS" w:cs="Arial Unicode MS"/>
          <w:i/>
          <w:iCs/>
          <w:lang w:val="en-US"/>
        </w:rPr>
        <w:t>Estonia starts testing digital immunity passport for workplaces</w:t>
      </w:r>
      <w:r>
        <w:rPr>
          <w:rFonts w:eastAsia="Arial Unicode MS" w:cs="Arial Unicode MS"/>
          <w:lang w:val="en-US"/>
        </w:rPr>
        <w:t>. 2020  [cited 2020 21/07/2020]; Available from: https://uk.reuters.com/article/health-coronavirus-estonia-digital/estonia-starts-testing-digital-immunity-passport-for-workplaces-idUKKBN22W0GE.</w:t>
      </w:r>
    </w:p>
    <w:p w:rsidR="00162025" w:rsidRDefault="00B174B8" w:rsidP="00AE5E2D">
      <w:pPr>
        <w:pStyle w:val="Body"/>
      </w:pPr>
      <w:r>
        <w:rPr>
          <w:rFonts w:eastAsia="Arial Unicode MS" w:cs="Arial Unicode MS"/>
        </w:rPr>
        <w:t>4.</w:t>
      </w:r>
      <w:r>
        <w:rPr>
          <w:rFonts w:eastAsia="Arial Unicode MS" w:cs="Arial Unicode MS"/>
        </w:rPr>
        <w:tab/>
        <w:t xml:space="preserve">NHS. </w:t>
      </w:r>
      <w:r>
        <w:rPr>
          <w:rFonts w:eastAsia="Arial Unicode MS" w:cs="Arial Unicode MS"/>
          <w:i/>
          <w:iCs/>
          <w:lang w:val="en-US"/>
        </w:rPr>
        <w:t>Vaccination: Yellow fever</w:t>
      </w:r>
      <w:r>
        <w:rPr>
          <w:rFonts w:eastAsia="Arial Unicode MS" w:cs="Arial Unicode MS"/>
          <w:lang w:val="en-US"/>
        </w:rPr>
        <w:t>. 2020  [cited 2020 21/07/2020]; Available from: https://www.nhs.uk/conditions/yellow-fever/vaccination/.</w:t>
      </w:r>
    </w:p>
    <w:p w:rsidR="00162025" w:rsidRDefault="00B174B8" w:rsidP="00AE5E2D">
      <w:pPr>
        <w:pStyle w:val="Body"/>
      </w:pPr>
      <w:r>
        <w:rPr>
          <w:rFonts w:eastAsia="Arial Unicode MS" w:cs="Arial Unicode MS"/>
          <w:lang w:val="en-US"/>
        </w:rPr>
        <w:t>5.</w:t>
      </w:r>
      <w:r>
        <w:rPr>
          <w:rFonts w:eastAsia="Arial Unicode MS" w:cs="Arial Unicode MS"/>
          <w:lang w:val="en-US"/>
        </w:rPr>
        <w:tab/>
        <w:t>Kofler, N. and F. Baylis, Ten reasons why immunity passports are a bad idea. 2020, Nature Publishing Group.</w:t>
      </w:r>
    </w:p>
    <w:p w:rsidR="00162025" w:rsidRDefault="00B174B8" w:rsidP="00AE5E2D">
      <w:pPr>
        <w:pStyle w:val="Body"/>
      </w:pPr>
      <w:r>
        <w:rPr>
          <w:rFonts w:eastAsia="Arial Unicode MS" w:cs="Arial Unicode MS"/>
          <w:lang w:val="en-US"/>
        </w:rPr>
        <w:t>6.</w:t>
      </w:r>
      <w:r>
        <w:rPr>
          <w:rFonts w:eastAsia="Arial Unicode MS" w:cs="Arial Unicode MS"/>
          <w:lang w:val="en-US"/>
        </w:rPr>
        <w:tab/>
        <w:t>Amanat, F. and F. Krammer, SARS-CoV-2 vaccines: status report. Immunity, 2020.</w:t>
      </w:r>
    </w:p>
    <w:p w:rsidR="00162025" w:rsidRDefault="00B174B8" w:rsidP="00AE5E2D">
      <w:pPr>
        <w:pStyle w:val="Body"/>
      </w:pPr>
      <w:r>
        <w:rPr>
          <w:rFonts w:eastAsia="Arial Unicode MS" w:cs="Arial Unicode MS"/>
          <w:lang w:val="en-US"/>
        </w:rPr>
        <w:t>7.</w:t>
      </w:r>
      <w:r>
        <w:rPr>
          <w:rFonts w:eastAsia="Arial Unicode MS" w:cs="Arial Unicode MS"/>
          <w:lang w:val="en-US"/>
        </w:rPr>
        <w:tab/>
        <w:t xml:space="preserve">Anderson, D.E., et al., Lack of cross-neutralization by SARS patient sera towards SARS-CoV-2. Emerging microbes &amp; infections, 2020. </w:t>
      </w:r>
      <w:r>
        <w:rPr>
          <w:rFonts w:eastAsia="Arial Unicode MS" w:cs="Arial Unicode MS"/>
          <w:b/>
          <w:bCs/>
        </w:rPr>
        <w:t>9</w:t>
      </w:r>
      <w:r>
        <w:rPr>
          <w:rFonts w:eastAsia="Arial Unicode MS" w:cs="Arial Unicode MS"/>
        </w:rPr>
        <w:t>(1): p. 900-902.</w:t>
      </w:r>
    </w:p>
    <w:p w:rsidR="00162025" w:rsidRDefault="00B174B8" w:rsidP="00AE5E2D">
      <w:pPr>
        <w:pStyle w:val="Body"/>
      </w:pPr>
      <w:r>
        <w:rPr>
          <w:rFonts w:eastAsia="Arial Unicode MS" w:cs="Arial Unicode MS"/>
          <w:lang w:val="en-US"/>
        </w:rPr>
        <w:t>8.</w:t>
      </w:r>
      <w:r>
        <w:rPr>
          <w:rFonts w:eastAsia="Arial Unicode MS" w:cs="Arial Unicode MS"/>
          <w:lang w:val="en-US"/>
        </w:rPr>
        <w:tab/>
        <w:t>Wu, F., et al., Neutralizing antibody responses to SARS-CoV-2 in a COVID-19 recovered patient cohort and their implications. medRxiv, 2020: p. 2020.03.30.20047365.</w:t>
      </w:r>
    </w:p>
    <w:p w:rsidR="00162025" w:rsidRDefault="00B174B8" w:rsidP="00AE5E2D">
      <w:pPr>
        <w:pStyle w:val="Body"/>
      </w:pPr>
      <w:r>
        <w:rPr>
          <w:rFonts w:eastAsia="Arial Unicode MS" w:cs="Arial Unicode MS"/>
          <w:lang w:val="en-US"/>
        </w:rPr>
        <w:t>9.</w:t>
      </w:r>
      <w:r>
        <w:rPr>
          <w:rFonts w:eastAsia="Arial Unicode MS" w:cs="Arial Unicode MS"/>
          <w:lang w:val="en-US"/>
        </w:rPr>
        <w:tab/>
        <w:t xml:space="preserve">Bryant, J.E., et al., Serology for SARS-CoV-2: Apprehensions, opportunities, and the path forward. Science Immunology, 2020. </w:t>
      </w:r>
      <w:r>
        <w:rPr>
          <w:rFonts w:eastAsia="Arial Unicode MS" w:cs="Arial Unicode MS"/>
          <w:b/>
          <w:bCs/>
        </w:rPr>
        <w:t>5</w:t>
      </w:r>
      <w:r>
        <w:rPr>
          <w:rFonts w:eastAsia="Arial Unicode MS" w:cs="Arial Unicode MS"/>
        </w:rPr>
        <w:t>(47).</w:t>
      </w:r>
    </w:p>
    <w:p w:rsidR="00162025" w:rsidRDefault="00B174B8" w:rsidP="00AE5E2D">
      <w:pPr>
        <w:pStyle w:val="Body"/>
      </w:pPr>
      <w:r>
        <w:rPr>
          <w:rFonts w:eastAsia="Arial Unicode MS" w:cs="Arial Unicode MS"/>
          <w:lang w:val="en-US"/>
        </w:rPr>
        <w:t>10.</w:t>
      </w:r>
      <w:r>
        <w:rPr>
          <w:rFonts w:eastAsia="Arial Unicode MS" w:cs="Arial Unicode MS"/>
          <w:lang w:val="en-US"/>
        </w:rPr>
        <w:tab/>
        <w:t xml:space="preserve">Phelan, A.L., COVID-19 immunity passports and vaccination certificates: scientific, equitable, and legal challenges. The Lancet, 2020. </w:t>
      </w:r>
      <w:r>
        <w:rPr>
          <w:rFonts w:eastAsia="Arial Unicode MS" w:cs="Arial Unicode MS"/>
          <w:b/>
          <w:bCs/>
        </w:rPr>
        <w:t>395</w:t>
      </w:r>
      <w:r>
        <w:rPr>
          <w:rFonts w:eastAsia="Arial Unicode MS" w:cs="Arial Unicode MS"/>
        </w:rPr>
        <w:t>(10237): p. 1595-1598.</w:t>
      </w:r>
    </w:p>
    <w:p w:rsidR="00162025" w:rsidRDefault="00B174B8" w:rsidP="00AE5E2D">
      <w:pPr>
        <w:pStyle w:val="Body"/>
      </w:pPr>
      <w:r>
        <w:rPr>
          <w:rFonts w:eastAsia="Arial Unicode MS" w:cs="Arial Unicode MS"/>
          <w:lang w:val="de-DE"/>
        </w:rPr>
        <w:t>11.</w:t>
      </w:r>
      <w:r>
        <w:rPr>
          <w:rFonts w:eastAsia="Arial Unicode MS" w:cs="Arial Unicode MS"/>
          <w:lang w:val="de-DE"/>
        </w:rPr>
        <w:tab/>
        <w:t xml:space="preserve">Bedingfield, W. </w:t>
      </w:r>
      <w:r>
        <w:rPr>
          <w:rFonts w:eastAsia="Arial Unicode MS" w:cs="Arial Unicode MS"/>
          <w:i/>
          <w:iCs/>
          <w:lang w:val="en-US"/>
        </w:rPr>
        <w:t>Immunity passports aren</w:t>
      </w:r>
      <w:r>
        <w:rPr>
          <w:rFonts w:eastAsia="Arial Unicode MS" w:cs="Arial Unicode MS"/>
          <w:i/>
          <w:iCs/>
          <w:rtl/>
        </w:rPr>
        <w:t>’</w:t>
      </w:r>
      <w:r>
        <w:rPr>
          <w:rFonts w:eastAsia="Arial Unicode MS" w:cs="Arial Unicode MS"/>
          <w:i/>
          <w:iCs/>
          <w:lang w:val="en-US"/>
        </w:rPr>
        <w:t>t a good way out of the coronavirus crisis</w:t>
      </w:r>
      <w:r>
        <w:rPr>
          <w:rFonts w:eastAsia="Arial Unicode MS" w:cs="Arial Unicode MS"/>
          <w:lang w:val="en-US"/>
        </w:rPr>
        <w:t>. 2020  [cited 2020 5/6/2020]; Available from: https://www.wired.co.uk/article/coronavirus-immunity-passports.</w:t>
      </w:r>
    </w:p>
    <w:p w:rsidR="00162025" w:rsidRDefault="00B174B8" w:rsidP="00AE5E2D">
      <w:pPr>
        <w:pStyle w:val="Body"/>
      </w:pPr>
      <w:r>
        <w:rPr>
          <w:rFonts w:eastAsia="Arial Unicode MS" w:cs="Arial Unicode MS"/>
          <w:lang w:val="en-US"/>
        </w:rPr>
        <w:t>12.</w:t>
      </w:r>
      <w:r>
        <w:rPr>
          <w:rFonts w:eastAsia="Arial Unicode MS" w:cs="Arial Unicode MS"/>
          <w:lang w:val="en-US"/>
        </w:rPr>
        <w:tab/>
        <w:t>Beaudoin-Bussi</w:t>
      </w:r>
      <w:r>
        <w:rPr>
          <w:rFonts w:eastAsia="Arial Unicode MS" w:cs="Arial Unicode MS"/>
          <w:lang w:val="it-IT"/>
        </w:rPr>
        <w:t>è</w:t>
      </w:r>
      <w:r>
        <w:rPr>
          <w:rFonts w:eastAsia="Arial Unicode MS" w:cs="Arial Unicode MS"/>
          <w:lang w:val="en-US"/>
        </w:rPr>
        <w:t>res, G., et al., Decline of humoral responses against SARS-CoV-2 Spike in convalescent individuals. bioRxiv, 2020.</w:t>
      </w:r>
    </w:p>
    <w:p w:rsidR="00162025" w:rsidRDefault="00B174B8" w:rsidP="00AE5E2D">
      <w:pPr>
        <w:pStyle w:val="Body"/>
      </w:pPr>
      <w:r>
        <w:rPr>
          <w:rFonts w:eastAsia="Arial Unicode MS" w:cs="Arial Unicode MS"/>
          <w:lang w:val="en-US"/>
        </w:rPr>
        <w:t>13.</w:t>
      </w:r>
      <w:r>
        <w:rPr>
          <w:rFonts w:eastAsia="Arial Unicode MS" w:cs="Arial Unicode MS"/>
          <w:lang w:val="en-US"/>
        </w:rPr>
        <w:tab/>
        <w:t>Crawford, K.H., et al., Dynamics of neutralizing antibody titers in the months after SARS-CoV-2 infection. medRxiv, 2020.</w:t>
      </w:r>
    </w:p>
    <w:p w:rsidR="00162025" w:rsidRDefault="00B174B8" w:rsidP="00AE5E2D">
      <w:pPr>
        <w:pStyle w:val="Body"/>
      </w:pPr>
      <w:r>
        <w:rPr>
          <w:rFonts w:eastAsia="Arial Unicode MS" w:cs="Arial Unicode MS"/>
          <w:lang w:val="en-US"/>
        </w:rPr>
        <w:t>14.</w:t>
      </w:r>
      <w:r>
        <w:rPr>
          <w:rFonts w:eastAsia="Arial Unicode MS" w:cs="Arial Unicode MS"/>
          <w:lang w:val="en-US"/>
        </w:rPr>
        <w:tab/>
        <w:t>Iyer, A.S., et al., Dynamics and significance of the antibody response to SARS-CoV-2 infection. MedRxiv, 2020.</w:t>
      </w:r>
    </w:p>
    <w:p w:rsidR="00162025" w:rsidRDefault="00B174B8" w:rsidP="00AE5E2D">
      <w:pPr>
        <w:pStyle w:val="Body"/>
      </w:pPr>
      <w:r>
        <w:rPr>
          <w:rFonts w:eastAsia="Arial Unicode MS" w:cs="Arial Unicode MS"/>
          <w:lang w:val="en-US"/>
        </w:rPr>
        <w:t>15.</w:t>
      </w:r>
      <w:r>
        <w:rPr>
          <w:rFonts w:eastAsia="Arial Unicode MS" w:cs="Arial Unicode MS"/>
          <w:lang w:val="en-US"/>
        </w:rPr>
        <w:tab/>
        <w:t>Lee, Y.-L., et al., Dynamics of anti-SARS-Cov-2 IgM and IgG antibodies among COVID-19 patients. The Journal of Infection, 2020.</w:t>
      </w:r>
    </w:p>
    <w:p w:rsidR="00162025" w:rsidRDefault="00B174B8" w:rsidP="00AE5E2D">
      <w:pPr>
        <w:pStyle w:val="Body"/>
      </w:pPr>
      <w:r>
        <w:rPr>
          <w:rFonts w:eastAsia="Arial Unicode MS" w:cs="Arial Unicode MS"/>
          <w:lang w:val="en-US"/>
        </w:rPr>
        <w:t>16.</w:t>
      </w:r>
      <w:r>
        <w:rPr>
          <w:rFonts w:eastAsia="Arial Unicode MS" w:cs="Arial Unicode MS"/>
          <w:lang w:val="en-US"/>
        </w:rPr>
        <w:tab/>
        <w:t>Seow, J., et al., Longitudinal evaluation and decline of antibody responses in SARS-CoV-2 infection. MedRxiv, 2020.</w:t>
      </w:r>
    </w:p>
    <w:p w:rsidR="00162025" w:rsidRDefault="00B174B8" w:rsidP="00AE5E2D">
      <w:pPr>
        <w:pStyle w:val="Body"/>
      </w:pPr>
      <w:r>
        <w:rPr>
          <w:rFonts w:eastAsia="Arial Unicode MS" w:cs="Arial Unicode MS"/>
          <w:lang w:val="en-US"/>
        </w:rPr>
        <w:t>17.</w:t>
      </w:r>
      <w:r>
        <w:rPr>
          <w:rFonts w:eastAsia="Arial Unicode MS" w:cs="Arial Unicode MS"/>
          <w:lang w:val="en-US"/>
        </w:rPr>
        <w:tab/>
        <w:t>Suthar, M.S., et al., Rapid generation of neutralizing antibody responses in COVID-19 patients. Cell Reports Medicine, 2020.</w:t>
      </w:r>
    </w:p>
    <w:p w:rsidR="00162025" w:rsidRDefault="00B174B8" w:rsidP="00AE5E2D">
      <w:pPr>
        <w:pStyle w:val="Body"/>
      </w:pPr>
      <w:r>
        <w:rPr>
          <w:rFonts w:eastAsia="Arial Unicode MS" w:cs="Arial Unicode MS"/>
          <w:lang w:val="en-US"/>
        </w:rPr>
        <w:t>18.</w:t>
      </w:r>
      <w:r>
        <w:rPr>
          <w:rFonts w:eastAsia="Arial Unicode MS" w:cs="Arial Unicode MS"/>
          <w:lang w:val="en-US"/>
        </w:rPr>
        <w:tab/>
        <w:t>Wajnberg, A., et al., SARS-CoV-2 infection induces robust, neutralizing antibody responses that are stable for at least three months. medRxiv, 2020.</w:t>
      </w:r>
    </w:p>
    <w:p w:rsidR="00162025" w:rsidRDefault="00B174B8" w:rsidP="00AE5E2D">
      <w:pPr>
        <w:pStyle w:val="Body"/>
      </w:pPr>
      <w:r>
        <w:rPr>
          <w:rFonts w:eastAsia="Arial Unicode MS" w:cs="Arial Unicode MS"/>
          <w:lang w:val="en-US"/>
        </w:rPr>
        <w:t>19.</w:t>
      </w:r>
      <w:r>
        <w:rPr>
          <w:rFonts w:eastAsia="Arial Unicode MS" w:cs="Arial Unicode MS"/>
          <w:lang w:val="en-US"/>
        </w:rPr>
        <w:tab/>
        <w:t>Wu, J., et al., SARS-CoV-2 infection induces sustained humoral immune responses in convalescent patients following symptomatic COVID-19. medRxiv, 2020.</w:t>
      </w:r>
    </w:p>
    <w:p w:rsidR="00162025" w:rsidRDefault="00B174B8" w:rsidP="00AE5E2D">
      <w:pPr>
        <w:pStyle w:val="Body"/>
      </w:pPr>
      <w:r>
        <w:rPr>
          <w:rFonts w:eastAsia="Arial Unicode MS" w:cs="Arial Unicode MS"/>
          <w:lang w:val="en-US"/>
        </w:rPr>
        <w:t>20.</w:t>
      </w:r>
      <w:r>
        <w:rPr>
          <w:rFonts w:eastAsia="Arial Unicode MS" w:cs="Arial Unicode MS"/>
          <w:lang w:val="en-US"/>
        </w:rPr>
        <w:tab/>
        <w:t>Yao, X.-Y., et al., Neutralizing and binding antibody kinetics of COVID-19 patients during hospital and convalescent phases. medRxiv, 2020.</w:t>
      </w:r>
    </w:p>
    <w:p w:rsidR="00162025" w:rsidRDefault="00B174B8" w:rsidP="00AE5E2D">
      <w:pPr>
        <w:pStyle w:val="Body"/>
      </w:pPr>
      <w:r>
        <w:rPr>
          <w:rFonts w:eastAsia="Arial Unicode MS" w:cs="Arial Unicode MS"/>
          <w:lang w:val="en-US"/>
        </w:rPr>
        <w:t>21.</w:t>
      </w:r>
      <w:r>
        <w:rPr>
          <w:rFonts w:eastAsia="Arial Unicode MS" w:cs="Arial Unicode MS"/>
          <w:lang w:val="en-US"/>
        </w:rPr>
        <w:tab/>
        <w:t xml:space="preserve">Adams, E.R., et al., Antibody testing for COVID-19: A report from the National COVID Scientific Advisory Panel. Wellcome Open Research, 2020. </w:t>
      </w:r>
      <w:r>
        <w:rPr>
          <w:rFonts w:eastAsia="Arial Unicode MS" w:cs="Arial Unicode MS"/>
          <w:b/>
          <w:bCs/>
        </w:rPr>
        <w:t>5</w:t>
      </w:r>
      <w:r>
        <w:rPr>
          <w:rFonts w:eastAsia="Arial Unicode MS" w:cs="Arial Unicode MS"/>
        </w:rPr>
        <w:t>(139): p. 139.</w:t>
      </w:r>
    </w:p>
    <w:p w:rsidR="00162025" w:rsidRDefault="00B174B8" w:rsidP="00AE5E2D">
      <w:pPr>
        <w:pStyle w:val="Body"/>
      </w:pPr>
      <w:r>
        <w:rPr>
          <w:rFonts w:eastAsia="Arial Unicode MS" w:cs="Arial Unicode MS"/>
          <w:lang w:val="en-US"/>
        </w:rPr>
        <w:t>22.</w:t>
      </w:r>
      <w:r>
        <w:rPr>
          <w:rFonts w:eastAsia="Arial Unicode MS" w:cs="Arial Unicode MS"/>
          <w:lang w:val="en-US"/>
        </w:rPr>
        <w:tab/>
        <w:t xml:space="preserve">Amanat, F., et al., A serological assay to detect SARS-CoV-2 seroconversion in humans. Nat Med, 2020. </w:t>
      </w:r>
      <w:r>
        <w:rPr>
          <w:rFonts w:eastAsia="Arial Unicode MS" w:cs="Arial Unicode MS"/>
          <w:b/>
          <w:bCs/>
        </w:rPr>
        <w:t>26</w:t>
      </w:r>
      <w:r>
        <w:rPr>
          <w:rFonts w:eastAsia="Arial Unicode MS" w:cs="Arial Unicode MS"/>
        </w:rPr>
        <w:t>(7): p. 1033-1036.</w:t>
      </w:r>
    </w:p>
    <w:p w:rsidR="00162025" w:rsidRDefault="00B174B8" w:rsidP="00AE5E2D">
      <w:pPr>
        <w:pStyle w:val="Body"/>
      </w:pPr>
      <w:r>
        <w:rPr>
          <w:rFonts w:eastAsia="Arial Unicode MS" w:cs="Arial Unicode MS"/>
          <w:lang w:val="en-US"/>
        </w:rPr>
        <w:t>23.</w:t>
      </w:r>
      <w:r>
        <w:rPr>
          <w:rFonts w:eastAsia="Arial Unicode MS" w:cs="Arial Unicode MS"/>
          <w:lang w:val="en-US"/>
        </w:rPr>
        <w:tab/>
        <w:t xml:space="preserve">Bryan, A., et al., Performance Characteristics of the Abbott Architect SARS-CoV-2 IgG Assay and Seroprevalence in Boise, Idaho. J Clin Microbiol, 2020. </w:t>
      </w:r>
      <w:r>
        <w:rPr>
          <w:rFonts w:eastAsia="Arial Unicode MS" w:cs="Arial Unicode MS"/>
          <w:b/>
          <w:bCs/>
          <w:lang w:val="ru-RU"/>
        </w:rPr>
        <w:t>58</w:t>
      </w:r>
      <w:r>
        <w:rPr>
          <w:rFonts w:eastAsia="Arial Unicode MS" w:cs="Arial Unicode MS"/>
        </w:rPr>
        <w:t>(8).</w:t>
      </w:r>
    </w:p>
    <w:p w:rsidR="00162025" w:rsidRDefault="00B174B8" w:rsidP="00AE5E2D">
      <w:pPr>
        <w:pStyle w:val="Body"/>
      </w:pPr>
      <w:r>
        <w:rPr>
          <w:rFonts w:eastAsia="Arial Unicode MS" w:cs="Arial Unicode MS"/>
          <w:lang w:val="en-US"/>
        </w:rPr>
        <w:t>24.</w:t>
      </w:r>
      <w:r>
        <w:rPr>
          <w:rFonts w:eastAsia="Arial Unicode MS" w:cs="Arial Unicode MS"/>
          <w:lang w:val="en-US"/>
        </w:rPr>
        <w:tab/>
        <w:t>Gudbjartsson, D.F., et al., Humoral Immune Response to SARS-CoV-2 in Iceland. New England Journal of Medicine, 2020.</w:t>
      </w:r>
    </w:p>
    <w:p w:rsidR="00162025" w:rsidRDefault="00B174B8" w:rsidP="00AE5E2D">
      <w:pPr>
        <w:pStyle w:val="Body"/>
      </w:pPr>
      <w:r>
        <w:rPr>
          <w:rFonts w:eastAsia="Arial Unicode MS" w:cs="Arial Unicode MS"/>
          <w:lang w:val="en-US"/>
        </w:rPr>
        <w:t>25.</w:t>
      </w:r>
      <w:r>
        <w:rPr>
          <w:rFonts w:eastAsia="Arial Unicode MS" w:cs="Arial Unicode MS"/>
          <w:lang w:val="en-US"/>
        </w:rPr>
        <w:tab/>
        <w:t>Ladhani, S.N., et al., High prevalence of SARS-CoV-2 antibodies in care homes affected by COVID-19; a prospective cohort study in England. medRxiv, 2020: p. 2020.08.10.20171413.</w:t>
      </w:r>
    </w:p>
    <w:p w:rsidR="00162025" w:rsidRDefault="00B174B8" w:rsidP="00AE5E2D">
      <w:pPr>
        <w:pStyle w:val="Body"/>
      </w:pPr>
      <w:r>
        <w:rPr>
          <w:rFonts w:eastAsia="Arial Unicode MS" w:cs="Arial Unicode MS"/>
          <w:lang w:val="en-US"/>
        </w:rPr>
        <w:t>26.</w:t>
      </w:r>
      <w:r>
        <w:rPr>
          <w:rFonts w:eastAsia="Arial Unicode MS" w:cs="Arial Unicode MS"/>
          <w:lang w:val="en-US"/>
        </w:rPr>
        <w:tab/>
        <w:t>Cao, Y., et al., Potent neutralizing antibodies against SARS-CoV-2 identified by high-throughput single-cell sequencing of convalescent patients</w:t>
      </w:r>
      <w:r>
        <w:rPr>
          <w:rFonts w:eastAsia="Arial Unicode MS" w:cs="Arial Unicode MS"/>
          <w:rtl/>
        </w:rPr>
        <w:t xml:space="preserve">’ </w:t>
      </w:r>
      <w:r>
        <w:rPr>
          <w:rFonts w:eastAsia="Arial Unicode MS" w:cs="Arial Unicode MS"/>
          <w:lang w:val="it-IT"/>
        </w:rPr>
        <w:t>B cells. Cell, 2020.</w:t>
      </w:r>
    </w:p>
    <w:p w:rsidR="00162025" w:rsidRDefault="00B174B8" w:rsidP="00AE5E2D">
      <w:pPr>
        <w:pStyle w:val="Body"/>
      </w:pPr>
      <w:r>
        <w:rPr>
          <w:rFonts w:eastAsia="Arial Unicode MS" w:cs="Arial Unicode MS"/>
          <w:lang w:val="en-US"/>
        </w:rPr>
        <w:t>27.</w:t>
      </w:r>
      <w:r>
        <w:rPr>
          <w:rFonts w:eastAsia="Arial Unicode MS" w:cs="Arial Unicode MS"/>
          <w:lang w:val="en-US"/>
        </w:rPr>
        <w:tab/>
        <w:t xml:space="preserve">Rogers, T.F., et al., Isolation of potent SARS-CoV-2 neutralizing antibodies and protection from disease in a small animal model. Science, 2020. </w:t>
      </w:r>
      <w:r>
        <w:rPr>
          <w:rFonts w:eastAsia="Arial Unicode MS" w:cs="Arial Unicode MS"/>
          <w:b/>
          <w:bCs/>
        </w:rPr>
        <w:t>369</w:t>
      </w:r>
      <w:r>
        <w:rPr>
          <w:rFonts w:eastAsia="Arial Unicode MS" w:cs="Arial Unicode MS"/>
        </w:rPr>
        <w:t>(6506): p. 956-963.</w:t>
      </w:r>
    </w:p>
    <w:p w:rsidR="00162025" w:rsidRDefault="00B174B8" w:rsidP="00AE5E2D">
      <w:pPr>
        <w:pStyle w:val="Body"/>
      </w:pPr>
      <w:r>
        <w:rPr>
          <w:rFonts w:eastAsia="Arial Unicode MS" w:cs="Arial Unicode MS"/>
          <w:lang w:val="en-US"/>
        </w:rPr>
        <w:t>28.</w:t>
      </w:r>
      <w:r>
        <w:rPr>
          <w:rFonts w:eastAsia="Arial Unicode MS" w:cs="Arial Unicode MS"/>
          <w:lang w:val="en-US"/>
        </w:rPr>
        <w:tab/>
        <w:t>Shi, R., et al., A human neutralizing antibody targets the receptor binding site of SARS-CoV-2. Nature, 2020: p. 1-8.</w:t>
      </w:r>
    </w:p>
    <w:p w:rsidR="00162025" w:rsidRDefault="00B174B8" w:rsidP="00AE5E2D">
      <w:pPr>
        <w:pStyle w:val="Body"/>
      </w:pPr>
      <w:r>
        <w:rPr>
          <w:rFonts w:eastAsia="Arial Unicode MS" w:cs="Arial Unicode MS"/>
          <w:lang w:val="en-US"/>
        </w:rPr>
        <w:t>29.</w:t>
      </w:r>
      <w:r>
        <w:rPr>
          <w:rFonts w:eastAsia="Arial Unicode MS" w:cs="Arial Unicode MS"/>
          <w:lang w:val="en-US"/>
        </w:rPr>
        <w:tab/>
        <w:t>Addetia, A., et al., Neutralizing antibodies correlate with protection from SARS-CoV-2 in humans during a fishery vessel outbreak with high attack rate. Journal of Clinical Microbiology, 2020.</w:t>
      </w:r>
    </w:p>
    <w:p w:rsidR="00162025" w:rsidRDefault="00B174B8" w:rsidP="00AE5E2D">
      <w:pPr>
        <w:pStyle w:val="Body"/>
      </w:pPr>
      <w:r>
        <w:rPr>
          <w:rFonts w:eastAsia="Arial Unicode MS" w:cs="Arial Unicode MS"/>
          <w:lang w:val="en-US"/>
        </w:rPr>
        <w:t>30.</w:t>
      </w:r>
      <w:r>
        <w:rPr>
          <w:rFonts w:eastAsia="Arial Unicode MS" w:cs="Arial Unicode MS"/>
          <w:lang w:val="en-US"/>
        </w:rPr>
        <w:tab/>
        <w:t>Bryan, A., et al., Anti-SARS-CoV-2 IgG antibodies are associated with reduced viral load. medRxiv, 2020.</w:t>
      </w:r>
    </w:p>
    <w:p w:rsidR="00162025" w:rsidRDefault="00B174B8" w:rsidP="00AE5E2D">
      <w:pPr>
        <w:pStyle w:val="Body"/>
      </w:pPr>
      <w:r>
        <w:rPr>
          <w:rFonts w:eastAsia="Arial Unicode MS" w:cs="Arial Unicode MS"/>
          <w:lang w:val="nl-NL"/>
        </w:rPr>
        <w:t>31.</w:t>
      </w:r>
      <w:r>
        <w:rPr>
          <w:rFonts w:eastAsia="Arial Unicode MS" w:cs="Arial Unicode MS"/>
          <w:lang w:val="nl-NL"/>
        </w:rPr>
        <w:tab/>
        <w:t>van Doremalen, N., et al., ChAdOx1 nCoV-19 vaccination prevents SARS-CoV-2 pneumonia in rhesus macaques. bioRxiv, 2020.</w:t>
      </w:r>
    </w:p>
    <w:p w:rsidR="00162025" w:rsidRDefault="00B174B8" w:rsidP="00AE5E2D">
      <w:pPr>
        <w:pStyle w:val="Body"/>
      </w:pPr>
      <w:r>
        <w:rPr>
          <w:rFonts w:eastAsia="Arial Unicode MS" w:cs="Arial Unicode MS"/>
          <w:lang w:val="en-US"/>
        </w:rPr>
        <w:t>32.</w:t>
      </w:r>
      <w:r>
        <w:rPr>
          <w:rFonts w:eastAsia="Arial Unicode MS" w:cs="Arial Unicode MS"/>
          <w:lang w:val="en-US"/>
        </w:rPr>
        <w:tab/>
        <w:t>Tillett, R., et al., Genomic Evidence for a Case of Reinfection with SARS-CoV-2. SSRN, 2020.</w:t>
      </w:r>
    </w:p>
    <w:p w:rsidR="00162025" w:rsidRDefault="00B174B8" w:rsidP="00AE5E2D">
      <w:pPr>
        <w:pStyle w:val="Body"/>
      </w:pPr>
      <w:r>
        <w:rPr>
          <w:rFonts w:eastAsia="Arial Unicode MS" w:cs="Arial Unicode MS"/>
          <w:lang w:val="en-US"/>
        </w:rPr>
        <w:t>33.</w:t>
      </w:r>
      <w:r>
        <w:rPr>
          <w:rFonts w:eastAsia="Arial Unicode MS" w:cs="Arial Unicode MS"/>
          <w:lang w:val="en-US"/>
        </w:rPr>
        <w:tab/>
        <w:t>To, K.K.-W., et al., COVID-19 re-infection by a phylogenetically distinct SARS-coronavirus-2 strain confirmed by whole genome sequencing. Clinical Infectious Diseases, 2020.</w:t>
      </w:r>
    </w:p>
    <w:p w:rsidR="00162025" w:rsidRDefault="00B174B8" w:rsidP="00AE5E2D">
      <w:pPr>
        <w:pStyle w:val="Body"/>
      </w:pPr>
      <w:r>
        <w:rPr>
          <w:rFonts w:eastAsia="Arial Unicode MS" w:cs="Arial Unicode MS"/>
          <w:lang w:val="en-US"/>
        </w:rPr>
        <w:t>34.</w:t>
      </w:r>
      <w:r>
        <w:rPr>
          <w:rFonts w:eastAsia="Arial Unicode MS" w:cs="Arial Unicode MS"/>
          <w:lang w:val="en-US"/>
        </w:rPr>
        <w:tab/>
        <w:t>Deeks, J.J., et al., Antibody tests for identification of current and past infection with SARS</w:t>
      </w:r>
      <w:r>
        <w:rPr>
          <w:rFonts w:ascii="Arial Unicode MS" w:eastAsia="Arial Unicode MS" w:hAnsi="Arial Unicode MS" w:cs="Arial Unicode MS"/>
        </w:rPr>
        <w:t>‐</w:t>
      </w:r>
      <w:r>
        <w:rPr>
          <w:rFonts w:eastAsia="Arial Unicode MS" w:cs="Arial Unicode MS"/>
        </w:rPr>
        <w:t>CoV</w:t>
      </w:r>
      <w:r>
        <w:rPr>
          <w:rFonts w:ascii="Arial Unicode MS" w:eastAsia="Arial Unicode MS" w:hAnsi="Arial Unicode MS" w:cs="Arial Unicode MS"/>
        </w:rPr>
        <w:t>‐</w:t>
      </w:r>
      <w:r>
        <w:rPr>
          <w:rFonts w:eastAsia="Arial Unicode MS" w:cs="Arial Unicode MS"/>
          <w:lang w:val="en-US"/>
        </w:rPr>
        <w:t>2. Cochrane Database of Systematic Reviews, 2020(6).</w:t>
      </w:r>
    </w:p>
    <w:p w:rsidR="00162025" w:rsidRDefault="00B174B8" w:rsidP="00AE5E2D">
      <w:pPr>
        <w:pStyle w:val="Body"/>
      </w:pPr>
      <w:r>
        <w:rPr>
          <w:rFonts w:eastAsia="Arial Unicode MS" w:cs="Arial Unicode MS"/>
          <w:lang w:val="en-US"/>
        </w:rPr>
        <w:t>35.</w:t>
      </w:r>
      <w:r>
        <w:rPr>
          <w:rFonts w:eastAsia="Arial Unicode MS" w:cs="Arial Unicode MS"/>
          <w:lang w:val="en-US"/>
        </w:rPr>
        <w:tab/>
        <w:t xml:space="preserve">Callaway, E., Coronavirus vaccine trials have delivered their first results-but their promise is still unclear. Nature, 2020. </w:t>
      </w:r>
      <w:r>
        <w:rPr>
          <w:rFonts w:eastAsia="Arial Unicode MS" w:cs="Arial Unicode MS"/>
          <w:b/>
          <w:bCs/>
          <w:lang w:val="ru-RU"/>
        </w:rPr>
        <w:t>581</w:t>
      </w:r>
      <w:r>
        <w:rPr>
          <w:rFonts w:eastAsia="Arial Unicode MS" w:cs="Arial Unicode MS"/>
        </w:rPr>
        <w:t>(7809): p. 363-364.</w:t>
      </w:r>
    </w:p>
    <w:p w:rsidR="00162025" w:rsidRDefault="00B174B8" w:rsidP="00AE5E2D">
      <w:pPr>
        <w:pStyle w:val="Body"/>
      </w:pPr>
      <w:r>
        <w:rPr>
          <w:rFonts w:eastAsia="Arial Unicode MS" w:cs="Arial Unicode MS"/>
          <w:lang w:val="en-US"/>
        </w:rPr>
        <w:t>36.</w:t>
      </w:r>
      <w:r>
        <w:rPr>
          <w:rFonts w:eastAsia="Arial Unicode MS" w:cs="Arial Unicode MS"/>
          <w:lang w:val="en-US"/>
        </w:rPr>
        <w:tab/>
        <w:t>Gao, Q., et al., Development of an inactivated vaccine candidate for SARS-CoV-2. Science, 2020.</w:t>
      </w:r>
    </w:p>
    <w:p w:rsidR="00162025" w:rsidRDefault="00B174B8" w:rsidP="00AE5E2D">
      <w:pPr>
        <w:pStyle w:val="Body"/>
      </w:pPr>
      <w:r>
        <w:rPr>
          <w:rFonts w:eastAsia="Arial Unicode MS" w:cs="Arial Unicode MS"/>
          <w:lang w:val="en-US"/>
        </w:rPr>
        <w:t>37.</w:t>
      </w:r>
      <w:r>
        <w:rPr>
          <w:rFonts w:eastAsia="Arial Unicode MS" w:cs="Arial Unicode MS"/>
          <w:lang w:val="en-US"/>
        </w:rPr>
        <w:tab/>
        <w:t xml:space="preserve">Callow, K., et al., The time course of the immune response to experimental coronavirus infection of man. Epidemiology &amp; Infection, 1990. </w:t>
      </w:r>
      <w:r>
        <w:rPr>
          <w:rFonts w:eastAsia="Arial Unicode MS" w:cs="Arial Unicode MS"/>
          <w:b/>
          <w:bCs/>
        </w:rPr>
        <w:t>105</w:t>
      </w:r>
      <w:r>
        <w:rPr>
          <w:rFonts w:eastAsia="Arial Unicode MS" w:cs="Arial Unicode MS"/>
        </w:rPr>
        <w:t>(2): p. 435-446.</w:t>
      </w:r>
    </w:p>
    <w:p w:rsidR="00162025" w:rsidRDefault="00B174B8" w:rsidP="00AE5E2D">
      <w:pPr>
        <w:pStyle w:val="Body"/>
      </w:pPr>
      <w:r>
        <w:rPr>
          <w:rFonts w:eastAsia="Arial Unicode MS" w:cs="Arial Unicode MS"/>
          <w:lang w:val="en-US"/>
        </w:rPr>
        <w:t>38.</w:t>
      </w:r>
      <w:r>
        <w:rPr>
          <w:rFonts w:eastAsia="Arial Unicode MS" w:cs="Arial Unicode MS"/>
          <w:lang w:val="en-US"/>
        </w:rPr>
        <w:tab/>
        <w:t>Chandrashekar, A., et al., SARS-CoV-2 infection protects against rechallenge in rhesus macaques. Science, 2020.</w:t>
      </w:r>
    </w:p>
    <w:p w:rsidR="00162025" w:rsidRDefault="00B174B8" w:rsidP="00AE5E2D">
      <w:pPr>
        <w:pStyle w:val="Body"/>
      </w:pPr>
      <w:r>
        <w:rPr>
          <w:rFonts w:eastAsia="Arial Unicode MS" w:cs="Arial Unicode MS"/>
          <w:lang w:val="en-US"/>
        </w:rPr>
        <w:t>39.</w:t>
      </w:r>
      <w:r>
        <w:rPr>
          <w:rFonts w:eastAsia="Arial Unicode MS" w:cs="Arial Unicode MS"/>
          <w:lang w:val="en-US"/>
        </w:rPr>
        <w:tab/>
        <w:t xml:space="preserve">Hall, M.A. and D.M. Studdert, Privileges and Immunity Certification During the COVID-19 Pandemic. JAMA, 2020. </w:t>
      </w:r>
      <w:r>
        <w:rPr>
          <w:rFonts w:eastAsia="Arial Unicode MS" w:cs="Arial Unicode MS"/>
          <w:b/>
          <w:bCs/>
        </w:rPr>
        <w:t>323</w:t>
      </w:r>
      <w:r>
        <w:rPr>
          <w:rFonts w:eastAsia="Arial Unicode MS" w:cs="Arial Unicode MS"/>
        </w:rPr>
        <w:t>(22): p. 2243-2244.</w:t>
      </w:r>
    </w:p>
    <w:p w:rsidR="00162025" w:rsidRDefault="00B174B8" w:rsidP="00AE5E2D">
      <w:pPr>
        <w:pStyle w:val="Body"/>
      </w:pPr>
      <w:r>
        <w:rPr>
          <w:rFonts w:eastAsia="Arial Unicode MS" w:cs="Arial Unicode MS"/>
          <w:lang w:val="it-IT"/>
        </w:rPr>
        <w:t>40.</w:t>
      </w:r>
      <w:r>
        <w:rPr>
          <w:rFonts w:eastAsia="Arial Unicode MS" w:cs="Arial Unicode MS"/>
          <w:lang w:val="it-IT"/>
        </w:rPr>
        <w:tab/>
        <w:t xml:space="preserve">BBC. </w:t>
      </w:r>
      <w:r>
        <w:rPr>
          <w:rFonts w:eastAsia="Arial Unicode MS" w:cs="Arial Unicode MS"/>
          <w:i/>
          <w:iCs/>
          <w:lang w:val="en-US"/>
        </w:rPr>
        <w:t>Coronavirus: Prof Neil Ferguson quits government role after 'undermining' lockdown</w:t>
      </w:r>
      <w:r>
        <w:rPr>
          <w:rFonts w:eastAsia="Arial Unicode MS" w:cs="Arial Unicode MS"/>
          <w:lang w:val="en-US"/>
        </w:rPr>
        <w:t>. 2020  [cited 2020 5/6/2020]; Available from: https://www.bbc.co.uk/news/uk-politics-52553229.</w:t>
      </w:r>
    </w:p>
    <w:p w:rsidR="00162025" w:rsidRDefault="00B174B8" w:rsidP="00AE5E2D">
      <w:pPr>
        <w:pStyle w:val="Body"/>
      </w:pPr>
      <w:r>
        <w:rPr>
          <w:rFonts w:eastAsia="Arial Unicode MS" w:cs="Arial Unicode MS"/>
        </w:rPr>
        <w:t>41.</w:t>
      </w:r>
      <w:r>
        <w:rPr>
          <w:rFonts w:eastAsia="Arial Unicode MS" w:cs="Arial Unicode MS"/>
        </w:rPr>
        <w:tab/>
        <w:t xml:space="preserve">Baylis, F. and N. Kofler. </w:t>
      </w:r>
      <w:r>
        <w:rPr>
          <w:rFonts w:eastAsia="Arial Unicode MS" w:cs="Arial Unicode MS"/>
          <w:i/>
          <w:iCs/>
          <w:lang w:val="en-US"/>
        </w:rPr>
        <w:t>Why Canadians should fight tooth and nail against proof-of-immunity cards</w:t>
      </w:r>
      <w:r>
        <w:rPr>
          <w:rFonts w:eastAsia="Arial Unicode MS" w:cs="Arial Unicode MS"/>
          <w:lang w:val="en-US"/>
        </w:rPr>
        <w:t>. 2020  [cited 2020 5/6/2020]; Available from: https://www.cbc.ca/news/opinion/opinion-pandemic-coronavirus-immunity-passport-1.5551528.</w:t>
      </w:r>
    </w:p>
    <w:p w:rsidR="00162025" w:rsidRDefault="00B174B8" w:rsidP="00AE5E2D">
      <w:pPr>
        <w:pStyle w:val="Body"/>
      </w:pPr>
      <w:r>
        <w:rPr>
          <w:rFonts w:eastAsia="Arial Unicode MS" w:cs="Arial Unicode MS"/>
        </w:rPr>
        <w:t>42.</w:t>
      </w:r>
      <w:r>
        <w:rPr>
          <w:rFonts w:eastAsia="Arial Unicode MS" w:cs="Arial Unicode MS"/>
        </w:rPr>
        <w:tab/>
        <w:t xml:space="preserve">Baylis, F. and N. Kofler. </w:t>
      </w:r>
      <w:r>
        <w:rPr>
          <w:rFonts w:eastAsia="Arial Unicode MS" w:cs="Arial Unicode MS"/>
          <w:i/>
          <w:iCs/>
          <w:lang w:val="en-US"/>
        </w:rPr>
        <w:t>COVID-19 Immunity Testing: A Passport to Inequity</w:t>
      </w:r>
      <w:r>
        <w:rPr>
          <w:rFonts w:eastAsia="Arial Unicode MS" w:cs="Arial Unicode MS"/>
          <w:lang w:val="en-US"/>
        </w:rPr>
        <w:t>. 2020  [cited 2020 5/6/2020]; Available from: https://issues.org/covid-19-immunity-testing-passports/?fbclid=IwAR1FCBU2lLvHkhDdqeEsni0AMpuWnVjuqTn9kcspV_PFy4f48X3IO3JmF6s%252523.Xql6vYxGNXw.facebook.</w:t>
      </w:r>
    </w:p>
    <w:p w:rsidR="00162025" w:rsidRDefault="00B174B8" w:rsidP="00AE5E2D">
      <w:pPr>
        <w:pStyle w:val="Body"/>
      </w:pPr>
      <w:r>
        <w:rPr>
          <w:rFonts w:eastAsia="Arial Unicode MS" w:cs="Arial Unicode MS"/>
          <w:lang w:val="en-US"/>
        </w:rPr>
        <w:t>43.</w:t>
      </w:r>
      <w:r>
        <w:rPr>
          <w:rFonts w:eastAsia="Arial Unicode MS" w:cs="Arial Unicode MS"/>
          <w:lang w:val="en-US"/>
        </w:rPr>
        <w:tab/>
        <w:t xml:space="preserve">World Health Organization. </w:t>
      </w:r>
      <w:r>
        <w:rPr>
          <w:rFonts w:eastAsia="Arial Unicode MS" w:cs="Arial Unicode MS"/>
          <w:i/>
          <w:iCs/>
          <w:lang w:val="en-US"/>
        </w:rPr>
        <w:t>"Immunity passports" in the context of COVID-19</w:t>
      </w:r>
      <w:r>
        <w:rPr>
          <w:rFonts w:eastAsia="Arial Unicode MS" w:cs="Arial Unicode MS"/>
          <w:lang w:val="en-US"/>
        </w:rPr>
        <w:t>. 2020  [cited 2020 5/6/2020]; Available from: https://www.who.int/news-room/commentaries/detail/immunity-passports-in-the-context-of-covid-19.</w:t>
      </w:r>
    </w:p>
    <w:p w:rsidR="00162025" w:rsidRDefault="00B174B8" w:rsidP="00AE5E2D">
      <w:pPr>
        <w:pStyle w:val="Body"/>
      </w:pPr>
      <w:r>
        <w:rPr>
          <w:rFonts w:eastAsia="Arial Unicode MS" w:cs="Arial Unicode MS"/>
        </w:rPr>
        <w:t>44.</w:t>
      </w:r>
      <w:r>
        <w:rPr>
          <w:rFonts w:eastAsia="Arial Unicode MS" w:cs="Arial Unicode MS"/>
        </w:rPr>
        <w:tab/>
        <w:t xml:space="preserve">Gupta, A. </w:t>
      </w:r>
      <w:r>
        <w:rPr>
          <w:rFonts w:eastAsia="Arial Unicode MS" w:cs="Arial Unicode MS"/>
          <w:i/>
          <w:iCs/>
          <w:lang w:val="en-US"/>
        </w:rPr>
        <w:t>Immunity passports to ease lockdown might trigger discrimination</w:t>
      </w:r>
      <w:r>
        <w:rPr>
          <w:rFonts w:eastAsia="Arial Unicode MS" w:cs="Arial Unicode MS"/>
          <w:lang w:val="en-US"/>
        </w:rPr>
        <w:t>. 2020  [cited 2020 5/6/2020]; Available from: https://news.cgtn.com/news/2020-05-11/-Immunity-passports-to-ease-lockdown-might-trigger-discrimination--QpfCGq7xm0/index.html.</w:t>
      </w:r>
    </w:p>
    <w:p w:rsidR="00162025" w:rsidRDefault="00B174B8" w:rsidP="00AE5E2D">
      <w:pPr>
        <w:pStyle w:val="Body"/>
      </w:pPr>
      <w:r>
        <w:rPr>
          <w:rFonts w:eastAsia="Arial Unicode MS" w:cs="Arial Unicode MS"/>
          <w:lang w:val="en-US"/>
        </w:rPr>
        <w:t>45.</w:t>
      </w:r>
      <w:r>
        <w:rPr>
          <w:rFonts w:eastAsia="Arial Unicode MS" w:cs="Arial Unicode MS"/>
          <w:lang w:val="en-US"/>
        </w:rPr>
        <w:tab/>
        <w:t xml:space="preserve">Ball, J. </w:t>
      </w:r>
      <w:r>
        <w:rPr>
          <w:rFonts w:eastAsia="Arial Unicode MS" w:cs="Arial Unicode MS"/>
          <w:i/>
          <w:iCs/>
          <w:lang w:val="en-US"/>
        </w:rPr>
        <w:t>The Perverse World of Immunity Passports</w:t>
      </w:r>
      <w:r>
        <w:rPr>
          <w:rFonts w:eastAsia="Arial Unicode MS" w:cs="Arial Unicode MS"/>
          <w:lang w:val="en-US"/>
        </w:rPr>
        <w:t>. 2020  [cited 2020 5/6/2020]; Available from: https://www.spectator.co.uk/article/the-perverse-world-of-immunity-passports.</w:t>
      </w:r>
    </w:p>
    <w:p w:rsidR="00162025" w:rsidRDefault="00B174B8" w:rsidP="00AE5E2D">
      <w:pPr>
        <w:pStyle w:val="Body"/>
      </w:pPr>
      <w:r>
        <w:rPr>
          <w:rFonts w:eastAsia="Arial Unicode MS" w:cs="Arial Unicode MS"/>
          <w:lang w:val="it-IT"/>
        </w:rPr>
        <w:t>46.</w:t>
      </w:r>
      <w:r>
        <w:rPr>
          <w:rFonts w:eastAsia="Arial Unicode MS" w:cs="Arial Unicode MS"/>
          <w:lang w:val="it-IT"/>
        </w:rPr>
        <w:tab/>
        <w:t xml:space="preserve">Olivarius, K. </w:t>
      </w:r>
      <w:r>
        <w:rPr>
          <w:rFonts w:eastAsia="Arial Unicode MS" w:cs="Arial Unicode MS"/>
          <w:i/>
          <w:iCs/>
          <w:lang w:val="en-US"/>
        </w:rPr>
        <w:t>The Dangerous History of Immunoprivilege</w:t>
      </w:r>
      <w:r>
        <w:rPr>
          <w:rFonts w:eastAsia="Arial Unicode MS" w:cs="Arial Unicode MS"/>
          <w:lang w:val="en-US"/>
        </w:rPr>
        <w:t>. 2020  [cited 2020 5/6/2020]; Available from: https://www.nytimes.com/2020/04/12/opinion/coronavirus-immunity-passports.html.</w:t>
      </w:r>
    </w:p>
    <w:p w:rsidR="00162025" w:rsidRDefault="00B174B8" w:rsidP="00AE5E2D">
      <w:pPr>
        <w:pStyle w:val="Body"/>
      </w:pPr>
      <w:r>
        <w:rPr>
          <w:rFonts w:eastAsia="Arial Unicode MS" w:cs="Arial Unicode MS"/>
          <w:lang w:val="en-US"/>
        </w:rPr>
        <w:t>47.</w:t>
      </w:r>
      <w:r>
        <w:rPr>
          <w:rFonts w:eastAsia="Arial Unicode MS" w:cs="Arial Unicode MS"/>
          <w:lang w:val="en-US"/>
        </w:rPr>
        <w:tab/>
        <w:t xml:space="preserve">Browne, R. </w:t>
      </w:r>
      <w:r>
        <w:rPr>
          <w:rFonts w:eastAsia="Arial Unicode MS" w:cs="Arial Unicode MS"/>
          <w:i/>
          <w:iCs/>
          <w:lang w:val="en-US"/>
        </w:rPr>
        <w:t xml:space="preserve">Start-ups are racing to develop Covid-19 </w:t>
      </w:r>
      <w:r>
        <w:rPr>
          <w:rFonts w:eastAsia="Arial Unicode MS" w:cs="Arial Unicode MS"/>
          <w:i/>
          <w:iCs/>
          <w:rtl/>
        </w:rPr>
        <w:t>‘</w:t>
      </w:r>
      <w:r>
        <w:rPr>
          <w:rFonts w:eastAsia="Arial Unicode MS" w:cs="Arial Unicode MS"/>
          <w:i/>
          <w:iCs/>
          <w:lang w:val="en-US"/>
        </w:rPr>
        <w:t>immunity passports’ — but experts warn they</w:t>
      </w:r>
      <w:r>
        <w:rPr>
          <w:rFonts w:eastAsia="Arial Unicode MS" w:cs="Arial Unicode MS"/>
          <w:i/>
          <w:iCs/>
          <w:rtl/>
        </w:rPr>
        <w:t>’</w:t>
      </w:r>
      <w:r>
        <w:rPr>
          <w:rFonts w:eastAsia="Arial Unicode MS" w:cs="Arial Unicode MS"/>
          <w:i/>
          <w:iCs/>
          <w:lang w:val="en-US"/>
        </w:rPr>
        <w:t>re unethical</w:t>
      </w:r>
      <w:r>
        <w:rPr>
          <w:rFonts w:eastAsia="Arial Unicode MS" w:cs="Arial Unicode MS"/>
          <w:lang w:val="en-US"/>
        </w:rPr>
        <w:t>. 2020  [cited 2020 5/6/2020]; Available from: https://www.cnbc.com/2020/06/03/coronavirus-experts-warn-digital-immunity-passports-are-unethical.html.</w:t>
      </w:r>
    </w:p>
    <w:p w:rsidR="00162025" w:rsidRDefault="00B174B8" w:rsidP="00AE5E2D">
      <w:pPr>
        <w:pStyle w:val="Body"/>
      </w:pPr>
      <w:r>
        <w:rPr>
          <w:rFonts w:eastAsia="Arial Unicode MS" w:cs="Arial Unicode MS"/>
          <w:lang w:val="de-DE"/>
        </w:rPr>
        <w:t>48.</w:t>
      </w:r>
      <w:r>
        <w:rPr>
          <w:rFonts w:eastAsia="Arial Unicode MS" w:cs="Arial Unicode MS"/>
          <w:lang w:val="de-DE"/>
        </w:rPr>
        <w:tab/>
        <w:t xml:space="preserve">Bedingfield, W. </w:t>
      </w:r>
      <w:r>
        <w:rPr>
          <w:rFonts w:eastAsia="Arial Unicode MS" w:cs="Arial Unicode MS"/>
          <w:i/>
          <w:iCs/>
          <w:lang w:val="en-US"/>
        </w:rPr>
        <w:t>Immunity passports aren</w:t>
      </w:r>
      <w:r>
        <w:rPr>
          <w:rFonts w:eastAsia="Arial Unicode MS" w:cs="Arial Unicode MS"/>
          <w:i/>
          <w:iCs/>
          <w:rtl/>
        </w:rPr>
        <w:t>’</w:t>
      </w:r>
      <w:r>
        <w:rPr>
          <w:rFonts w:eastAsia="Arial Unicode MS" w:cs="Arial Unicode MS"/>
          <w:i/>
          <w:iCs/>
          <w:lang w:val="en-US"/>
        </w:rPr>
        <w:t>t a good way out of the coronavirus crisis</w:t>
      </w:r>
      <w:r>
        <w:rPr>
          <w:rFonts w:eastAsia="Arial Unicode MS" w:cs="Arial Unicode MS"/>
          <w:lang w:val="en-US"/>
        </w:rPr>
        <w:t>. 2020  [cited 2020 27/04/2020]; Available from: https://www.wired.co.uk/article/coronavirus-immunity-passports.</w:t>
      </w:r>
    </w:p>
    <w:p w:rsidR="00162025" w:rsidRDefault="00B174B8" w:rsidP="00AE5E2D">
      <w:pPr>
        <w:pStyle w:val="Body"/>
      </w:pPr>
      <w:r>
        <w:rPr>
          <w:rFonts w:eastAsia="Arial Unicode MS" w:cs="Arial Unicode MS"/>
          <w:lang w:val="en-US"/>
        </w:rPr>
        <w:t>49.</w:t>
      </w:r>
      <w:r>
        <w:rPr>
          <w:rFonts w:eastAsia="Arial Unicode MS" w:cs="Arial Unicode MS"/>
          <w:lang w:val="en-US"/>
        </w:rPr>
        <w:tab/>
        <w:t xml:space="preserve">Nuffield Council on Bioethics, COVID-19 antibody testing and </w:t>
      </w:r>
      <w:r>
        <w:rPr>
          <w:rFonts w:eastAsia="Arial Unicode MS" w:cs="Arial Unicode MS"/>
          <w:rtl/>
        </w:rPr>
        <w:t>‘</w:t>
      </w:r>
      <w:r>
        <w:rPr>
          <w:rFonts w:eastAsia="Arial Unicode MS" w:cs="Arial Unicode MS"/>
          <w:lang w:val="en-US"/>
        </w:rPr>
        <w:t>immunity certification</w:t>
      </w:r>
      <w:r>
        <w:rPr>
          <w:rFonts w:eastAsia="Arial Unicode MS" w:cs="Arial Unicode MS"/>
          <w:rtl/>
        </w:rPr>
        <w:t>’</w:t>
      </w:r>
      <w:r>
        <w:rPr>
          <w:rFonts w:eastAsia="Arial Unicode MS" w:cs="Arial Unicode MS"/>
          <w:lang w:val="pt-PT"/>
        </w:rPr>
        <w:t>. 2020: London.</w:t>
      </w:r>
    </w:p>
    <w:p w:rsidR="00162025" w:rsidRDefault="00B174B8" w:rsidP="00AE5E2D">
      <w:pPr>
        <w:pStyle w:val="Body"/>
      </w:pPr>
      <w:r>
        <w:rPr>
          <w:rFonts w:eastAsia="Arial Unicode MS" w:cs="Arial Unicode MS"/>
          <w:lang w:val="de-DE"/>
        </w:rPr>
        <w:t>50.</w:t>
      </w:r>
      <w:r>
        <w:rPr>
          <w:rFonts w:eastAsia="Arial Unicode MS" w:cs="Arial Unicode MS"/>
          <w:lang w:val="de-DE"/>
        </w:rPr>
        <w:tab/>
        <w:t xml:space="preserve">Simon Dennis, Y.K., Amy Perfors, Josh White, Paul Garrett, Nic Geard, Daniel Little, Lewis Mitchel, Martin Tomko, Stephan Lewandowsky, Philipp Lorenz-Spreen, Anastasia Kozyreva, Stefan Herzog, Ralph Hertwig, Klaus Oberauer, Thorsten Pachur. </w:t>
      </w:r>
      <w:r>
        <w:rPr>
          <w:rFonts w:eastAsia="Arial Unicode MS" w:cs="Arial Unicode MS"/>
          <w:i/>
          <w:iCs/>
          <w:lang w:val="en-US"/>
        </w:rPr>
        <w:t>Survey on Immunity Passports: United Kingdom Wave 2 on 16 April 2020</w:t>
      </w:r>
      <w:r>
        <w:rPr>
          <w:rFonts w:eastAsia="Arial Unicode MS" w:cs="Arial Unicode MS"/>
          <w:lang w:val="en-US"/>
        </w:rPr>
        <w:t>. 2020  [cited 2020 27/04/2020]; Available from: https://stephanlewandowsky.github.io/UKsocialLicence/UKCovWave2.html#5_immunity_passports.</w:t>
      </w:r>
    </w:p>
    <w:p w:rsidR="00162025" w:rsidRDefault="00B174B8" w:rsidP="00AE5E2D">
      <w:pPr>
        <w:pStyle w:val="Body"/>
      </w:pPr>
      <w:r>
        <w:rPr>
          <w:rFonts w:eastAsia="Arial Unicode MS" w:cs="Arial Unicode MS"/>
          <w:lang w:val="en-US"/>
        </w:rPr>
        <w:t>51.</w:t>
      </w:r>
      <w:r>
        <w:rPr>
          <w:rFonts w:eastAsia="Arial Unicode MS" w:cs="Arial Unicode MS"/>
          <w:lang w:val="en-US"/>
        </w:rPr>
        <w:tab/>
        <w:t xml:space="preserve">Edelman, G. </w:t>
      </w:r>
      <w:r>
        <w:rPr>
          <w:rFonts w:eastAsia="Arial Unicode MS" w:cs="Arial Unicode MS"/>
          <w:i/>
          <w:iCs/>
          <w:rtl/>
        </w:rPr>
        <w:t>‘</w:t>
      </w:r>
      <w:r>
        <w:rPr>
          <w:rFonts w:eastAsia="Arial Unicode MS" w:cs="Arial Unicode MS"/>
          <w:i/>
          <w:iCs/>
          <w:lang w:val="en-US"/>
        </w:rPr>
        <w:t>Covid Parties</w:t>
      </w:r>
      <w:r>
        <w:rPr>
          <w:rFonts w:eastAsia="Arial Unicode MS" w:cs="Arial Unicode MS"/>
          <w:i/>
          <w:iCs/>
          <w:rtl/>
        </w:rPr>
        <w:t xml:space="preserve">’ </w:t>
      </w:r>
      <w:r>
        <w:rPr>
          <w:rFonts w:eastAsia="Arial Unicode MS" w:cs="Arial Unicode MS"/>
          <w:i/>
          <w:iCs/>
          <w:lang w:val="en-US"/>
        </w:rPr>
        <w:t>Are Not a Thing</w:t>
      </w:r>
      <w:r>
        <w:rPr>
          <w:rFonts w:eastAsia="Arial Unicode MS" w:cs="Arial Unicode MS"/>
          <w:lang w:val="en-US"/>
        </w:rPr>
        <w:t>. 2020  [cited 2020 22/07/2020]; Available from: https://www.wired.com/story/covid-parties-are-not-a-thing/.</w:t>
      </w:r>
    </w:p>
    <w:p w:rsidR="00162025" w:rsidRDefault="00B174B8" w:rsidP="00AE5E2D">
      <w:pPr>
        <w:pStyle w:val="Body"/>
      </w:pPr>
      <w:r>
        <w:rPr>
          <w:rFonts w:eastAsia="Arial Unicode MS" w:cs="Arial Unicode MS"/>
          <w:lang w:val="en-US"/>
        </w:rPr>
        <w:t>52.</w:t>
      </w:r>
      <w:r>
        <w:rPr>
          <w:rFonts w:eastAsia="Arial Unicode MS" w:cs="Arial Unicode MS"/>
          <w:lang w:val="en-US"/>
        </w:rPr>
        <w:tab/>
        <w:t xml:space="preserve">Bavel, J.J.V., et al., Using social and behavioural science to support COVID-19 pandemic response. Nature Human Behaviour, 2020. </w:t>
      </w:r>
      <w:r>
        <w:rPr>
          <w:rFonts w:eastAsia="Arial Unicode MS" w:cs="Arial Unicode MS"/>
          <w:b/>
          <w:bCs/>
        </w:rPr>
        <w:t>4</w:t>
      </w:r>
      <w:r>
        <w:rPr>
          <w:rFonts w:eastAsia="Arial Unicode MS" w:cs="Arial Unicode MS"/>
        </w:rPr>
        <w:t>(5): p. 460-471.</w:t>
      </w:r>
    </w:p>
    <w:p w:rsidR="00162025" w:rsidRDefault="00B174B8" w:rsidP="00AE5E2D">
      <w:pPr>
        <w:pStyle w:val="Body"/>
      </w:pPr>
      <w:r>
        <w:rPr>
          <w:rFonts w:eastAsia="Arial Unicode MS" w:cs="Arial Unicode MS"/>
          <w:lang w:val="de-DE"/>
        </w:rPr>
        <w:t>53.</w:t>
      </w:r>
      <w:r>
        <w:rPr>
          <w:rFonts w:eastAsia="Arial Unicode MS" w:cs="Arial Unicode MS"/>
          <w:lang w:val="de-DE"/>
        </w:rPr>
        <w:tab/>
        <w:t xml:space="preserve">Hans IJzerman, N.L., Netta Weinstein, Lisa DeBruine, Stuart Ritchi,e Simine Vazire, Patrick Forscher, Richard Morey, James Ivory, Farid Anvari, Andrew Przybylski, </w:t>
      </w:r>
      <w:r>
        <w:rPr>
          <w:rFonts w:eastAsia="Arial Unicode MS" w:cs="Arial Unicode MS"/>
          <w:i/>
          <w:iCs/>
          <w:lang w:val="en-US"/>
        </w:rPr>
        <w:t>Is Social and Behavioural Science Evidence Ready for Application and Dissemination?</w:t>
      </w:r>
      <w:r>
        <w:rPr>
          <w:rFonts w:eastAsia="Arial Unicode MS" w:cs="Arial Unicode MS"/>
        </w:rPr>
        <w:t xml:space="preserve"> PsyArXiv, 2020.</w:t>
      </w:r>
    </w:p>
    <w:p w:rsidR="00162025" w:rsidRDefault="00B174B8" w:rsidP="00AE5E2D">
      <w:pPr>
        <w:pStyle w:val="Body"/>
      </w:pPr>
      <w:r>
        <w:rPr>
          <w:rFonts w:eastAsia="Arial Unicode MS" w:cs="Arial Unicode MS"/>
        </w:rPr>
        <w:t>54.</w:t>
      </w:r>
      <w:r>
        <w:rPr>
          <w:rFonts w:eastAsia="Arial Unicode MS" w:cs="Arial Unicode MS"/>
        </w:rPr>
        <w:tab/>
        <w:t xml:space="preserve">Dwyer, C. </w:t>
      </w:r>
      <w:r>
        <w:rPr>
          <w:rFonts w:eastAsia="Arial Unicode MS" w:cs="Arial Unicode MS"/>
          <w:i/>
          <w:iCs/>
          <w:lang w:val="en-US"/>
        </w:rPr>
        <w:t>Coronavirus Has Infected A 5th Of New York City, Testing Suggests</w:t>
      </w:r>
      <w:r>
        <w:rPr>
          <w:rFonts w:eastAsia="Arial Unicode MS" w:cs="Arial Unicode MS"/>
          <w:lang w:val="en-US"/>
        </w:rPr>
        <w:t>. 2020  [cited 2020 27/04/2020]; Available from: https://www.npr.org/sections/coronavirus-live-updates/2020/04/23/842818125/coronavirus-has-infected-a-fifth-of-new-york-city-testing-suggests.</w:t>
      </w:r>
    </w:p>
    <w:p w:rsidR="00162025" w:rsidRDefault="00B174B8" w:rsidP="00AE5E2D">
      <w:pPr>
        <w:pStyle w:val="Body"/>
      </w:pPr>
      <w:r>
        <w:rPr>
          <w:rFonts w:eastAsia="Arial Unicode MS" w:cs="Arial Unicode MS"/>
        </w:rPr>
        <w:t>55.</w:t>
      </w:r>
      <w:r>
        <w:rPr>
          <w:rFonts w:eastAsia="Arial Unicode MS" w:cs="Arial Unicode MS"/>
        </w:rPr>
        <w:tab/>
        <w:t xml:space="preserve">Folkhälsomyndigheten. </w:t>
      </w:r>
      <w:r>
        <w:rPr>
          <w:rFonts w:eastAsia="Arial Unicode MS" w:cs="Arial Unicode MS"/>
          <w:i/>
          <w:iCs/>
          <w:lang w:val="sv-SE"/>
        </w:rPr>
        <w:t>Uppdaterad modellering av spridningen av covid-19 i Stockholms l</w:t>
      </w:r>
      <w:r>
        <w:rPr>
          <w:rFonts w:eastAsia="Arial Unicode MS" w:cs="Arial Unicode MS"/>
          <w:i/>
          <w:iCs/>
        </w:rPr>
        <w:t>än</w:t>
      </w:r>
      <w:r>
        <w:rPr>
          <w:rFonts w:eastAsia="Arial Unicode MS" w:cs="Arial Unicode MS"/>
        </w:rPr>
        <w:t>. 2020  [cited 2020 5/6/2020]; Available from: https://www.folkhalsomyndigheten.se/nyheter-och-press/nyhetsarkiv/2020/april/uppdaterad-modellering-av-spridningen-av-covid-19-i-stockholms-lan/.</w:t>
      </w:r>
    </w:p>
    <w:p w:rsidR="00162025" w:rsidRDefault="00B174B8" w:rsidP="00AE5E2D">
      <w:pPr>
        <w:pStyle w:val="Body"/>
      </w:pPr>
      <w:r>
        <w:rPr>
          <w:rFonts w:eastAsia="Arial Unicode MS" w:cs="Arial Unicode MS"/>
          <w:lang w:val="en-US"/>
        </w:rPr>
        <w:t>56.</w:t>
      </w:r>
      <w:r>
        <w:rPr>
          <w:rFonts w:eastAsia="Arial Unicode MS" w:cs="Arial Unicode MS"/>
          <w:lang w:val="en-US"/>
        </w:rPr>
        <w:tab/>
        <w:t xml:space="preserve">Public Health England. </w:t>
      </w:r>
      <w:r>
        <w:rPr>
          <w:rFonts w:eastAsia="Arial Unicode MS" w:cs="Arial Unicode MS"/>
          <w:i/>
          <w:iCs/>
          <w:lang w:val="en-US"/>
        </w:rPr>
        <w:t>Sero-surveillance of COVID-19</w:t>
      </w:r>
      <w:r>
        <w:rPr>
          <w:rFonts w:eastAsia="Arial Unicode MS" w:cs="Arial Unicode MS"/>
          <w:lang w:val="en-US"/>
        </w:rPr>
        <w:t>. 2020  [cited 2020 5/6/2020]; Available from: https://www.gov.uk/government/publications/national-covid-19-surveillance-reports/sero-surveillance-of-covid-19.</w:t>
      </w:r>
    </w:p>
    <w:p w:rsidR="00162025" w:rsidRDefault="00B174B8" w:rsidP="00AE5E2D">
      <w:pPr>
        <w:pStyle w:val="Body"/>
      </w:pPr>
      <w:r>
        <w:rPr>
          <w:rFonts w:eastAsia="Arial Unicode MS" w:cs="Arial Unicode MS"/>
          <w:lang w:val="en-US"/>
        </w:rPr>
        <w:t>57.</w:t>
      </w:r>
      <w:r>
        <w:rPr>
          <w:rFonts w:eastAsia="Arial Unicode MS" w:cs="Arial Unicode MS"/>
          <w:lang w:val="en-US"/>
        </w:rPr>
        <w:tab/>
        <w:t xml:space="preserve">Hancock, A. and K. Gullo. </w:t>
      </w:r>
      <w:r>
        <w:rPr>
          <w:rFonts w:eastAsia="Arial Unicode MS" w:cs="Arial Unicode MS"/>
          <w:i/>
          <w:iCs/>
          <w:lang w:val="en-US"/>
        </w:rPr>
        <w:t>Immunity Passports Are a Threat to Our Privacy and Information Security</w:t>
      </w:r>
      <w:r>
        <w:rPr>
          <w:rFonts w:eastAsia="Arial Unicode MS" w:cs="Arial Unicode MS"/>
          <w:lang w:val="en-US"/>
        </w:rPr>
        <w:t>. 2020  [cited 2020 5/6/2020]; Available from: https://www.eff.org/deeplinks/2020/05/immunity-passports-are-threat-our-privacy-and-information-security.</w:t>
      </w:r>
    </w:p>
    <w:p w:rsidR="00162025" w:rsidRDefault="00B174B8" w:rsidP="00AE5E2D">
      <w:pPr>
        <w:pStyle w:val="Body"/>
      </w:pPr>
      <w:r>
        <w:rPr>
          <w:rFonts w:eastAsia="Arial Unicode MS" w:cs="Arial Unicode MS"/>
        </w:rPr>
        <w:t>58.</w:t>
      </w:r>
      <w:r>
        <w:rPr>
          <w:rFonts w:eastAsia="Arial Unicode MS" w:cs="Arial Unicode MS"/>
        </w:rPr>
        <w:tab/>
        <w:t xml:space="preserve">Marmot, M., et al., </w:t>
      </w:r>
      <w:r>
        <w:rPr>
          <w:rFonts w:eastAsia="Arial Unicode MS" w:cs="Arial Unicode MS"/>
          <w:i/>
          <w:iCs/>
          <w:lang w:val="en-US"/>
        </w:rPr>
        <w:t>Fair Society, Healthy Lives</w:t>
      </w:r>
      <w:r>
        <w:rPr>
          <w:rFonts w:eastAsia="Arial Unicode MS" w:cs="Arial Unicode MS"/>
        </w:rPr>
        <w:t>. 2010, The Marmot Review. p. 242.</w:t>
      </w:r>
    </w:p>
    <w:p w:rsidR="00162025" w:rsidRDefault="00B174B8" w:rsidP="00AE5E2D">
      <w:pPr>
        <w:pStyle w:val="Body"/>
      </w:pPr>
      <w:r>
        <w:rPr>
          <w:rFonts w:eastAsia="Arial Unicode MS" w:cs="Arial Unicode MS"/>
          <w:lang w:val="en-US"/>
        </w:rPr>
        <w:t>59.</w:t>
      </w:r>
      <w:r>
        <w:rPr>
          <w:rFonts w:eastAsia="Arial Unicode MS" w:cs="Arial Unicode MS"/>
          <w:lang w:val="en-US"/>
        </w:rPr>
        <w:tab/>
        <w:t xml:space="preserve">Moscelli, G., et al., Socioeconomic inequality of access to healthcare: Does choice explain the gradient? Journal of Health Economics, 2018. </w:t>
      </w:r>
      <w:r>
        <w:rPr>
          <w:rFonts w:eastAsia="Arial Unicode MS" w:cs="Arial Unicode MS"/>
          <w:b/>
          <w:bCs/>
          <w:lang w:val="ru-RU"/>
        </w:rPr>
        <w:t>57</w:t>
      </w:r>
      <w:r>
        <w:rPr>
          <w:rFonts w:eastAsia="Arial Unicode MS" w:cs="Arial Unicode MS"/>
        </w:rPr>
        <w:t>: p. 290-314.</w:t>
      </w:r>
    </w:p>
    <w:p w:rsidR="00162025" w:rsidRDefault="00B174B8" w:rsidP="00AE5E2D">
      <w:pPr>
        <w:pStyle w:val="Body"/>
      </w:pPr>
      <w:r>
        <w:rPr>
          <w:rFonts w:eastAsia="Arial Unicode MS" w:cs="Arial Unicode MS"/>
          <w:lang w:val="en-US"/>
        </w:rPr>
        <w:t>60.</w:t>
      </w:r>
      <w:r>
        <w:rPr>
          <w:rFonts w:eastAsia="Arial Unicode MS" w:cs="Arial Unicode MS"/>
          <w:lang w:val="en-US"/>
        </w:rPr>
        <w:tab/>
        <w:t xml:space="preserve">Karanth, S., et al., Race, Socioeconomic Status, and Health-Care Access Disparities in Ovarian Cancer Treatment and Mortality: Systematic Review and Meta-Analysis. JNCI Cancer Spectrum, 2019. </w:t>
      </w:r>
      <w:r>
        <w:rPr>
          <w:rFonts w:eastAsia="Arial Unicode MS" w:cs="Arial Unicode MS"/>
          <w:b/>
          <w:bCs/>
        </w:rPr>
        <w:t>3</w:t>
      </w:r>
      <w:r>
        <w:rPr>
          <w:rFonts w:eastAsia="Arial Unicode MS" w:cs="Arial Unicode MS"/>
        </w:rPr>
        <w:t>(4): p. pkz084.</w:t>
      </w:r>
    </w:p>
    <w:p w:rsidR="00162025" w:rsidRDefault="00B174B8" w:rsidP="00AE5E2D">
      <w:pPr>
        <w:pStyle w:val="Body"/>
      </w:pPr>
      <w:r>
        <w:rPr>
          <w:rFonts w:eastAsia="Arial Unicode MS" w:cs="Arial Unicode MS"/>
          <w:lang w:val="en-US"/>
        </w:rPr>
        <w:t>61.</w:t>
      </w:r>
      <w:r>
        <w:rPr>
          <w:rFonts w:eastAsia="Arial Unicode MS" w:cs="Arial Unicode MS"/>
          <w:lang w:val="en-US"/>
        </w:rPr>
        <w:tab/>
        <w:t>Weinstein, M.C., et al., Waiting for Certainty on Covid-19 Antibody Tests—At What Cost? New England Journal of Medicine, 2020.</w:t>
      </w:r>
      <w:r>
        <w:fldChar w:fldCharType="end"/>
      </w:r>
      <w:bookmarkEnd w:id="0"/>
    </w:p>
    <w:sectPr w:rsidR="00162025">
      <w:footerReference w:type="default" r:id="rId7"/>
      <w:footerReference w:type="first" r:id="rId8"/>
      <w:pgSz w:w="11900" w:h="16840"/>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B8" w:rsidRDefault="00B174B8">
      <w:r>
        <w:separator/>
      </w:r>
    </w:p>
  </w:endnote>
  <w:endnote w:type="continuationSeparator" w:id="0">
    <w:p w:rsidR="00B174B8" w:rsidRDefault="00B1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Myriad Pro"/>
    <w:charset w:val="00"/>
    <w:family w:val="auto"/>
    <w:pitch w:val="variable"/>
    <w:sig w:usb0="00000003" w:usb1="500079DB" w:usb2="00000010" w:usb3="00000000" w:csb0="00000001" w:csb1="00000000"/>
  </w:font>
  <w:font w:name="Gill Sans">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25" w:rsidRDefault="00B174B8">
    <w:pPr>
      <w:pStyle w:val="HeaderFooter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pPr>
    <w:r>
      <w:fldChar w:fldCharType="begin"/>
    </w:r>
    <w:r>
      <w:instrText xml:space="preserve"> PAGE </w:instrText>
    </w:r>
    <w:r>
      <w:fldChar w:fldCharType="separate"/>
    </w:r>
    <w:r w:rsidR="00AE5E2D">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25" w:rsidRDefault="00B174B8">
    <w:pPr>
      <w:pStyle w:val="Footnote"/>
      <w:jc w:val="cente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AE5E2D">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B8" w:rsidRDefault="00B174B8">
      <w:r>
        <w:separator/>
      </w:r>
    </w:p>
  </w:footnote>
  <w:footnote w:type="continuationSeparator" w:id="0">
    <w:p w:rsidR="00B174B8" w:rsidRDefault="00B17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25"/>
    <w:rsid w:val="00162025"/>
    <w:rsid w:val="00525EF0"/>
    <w:rsid w:val="00917C03"/>
    <w:rsid w:val="00AE5E2D"/>
    <w:rsid w:val="00B174B8"/>
    <w:rsid w:val="00CA7B12"/>
    <w:rsid w:val="00EC5937"/>
    <w:rsid w:val="00F13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845B"/>
  <w15:docId w15:val="{3A55AE1A-5593-EB40-88DA-52327704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917C0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917C03"/>
    <w:pPr>
      <w:keepNext/>
      <w:keepLines/>
      <w:spacing w:before="40"/>
      <w:outlineLvl w:val="1"/>
    </w:pPr>
    <w:rPr>
      <w:rFonts w:asciiTheme="majorHAnsi" w:eastAsiaTheme="majorEastAsia" w:hAnsiTheme="majorHAnsi" w:cstheme="majorBidi"/>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spacing w:line="360" w:lineRule="auto"/>
      <w:jc w:val="both"/>
    </w:pPr>
    <w:rPr>
      <w:rFonts w:cs="Arial Unicode MS"/>
      <w:color w:val="000000"/>
      <w:u w:color="000000"/>
      <w:lang w:val="en-US"/>
      <w14:textOutline w14:w="12700" w14:cap="flat" w14:cmpd="sng" w14:algn="ctr">
        <w14:noFill/>
        <w14:prstDash w14:val="solid"/>
        <w14:miter w14:lim="400000"/>
      </w14:textOutline>
    </w:rPr>
  </w:style>
  <w:style w:type="paragraph" w:customStyle="1" w:styleId="Footnote">
    <w:name w:val="Footnote"/>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Sub-Title2">
    <w:name w:val="Sub-Title 2"/>
    <w:pPr>
      <w:spacing w:line="360" w:lineRule="auto"/>
      <w:jc w:val="both"/>
      <w:outlineLvl w:val="0"/>
    </w:pPr>
    <w:rPr>
      <w:rFonts w:ascii="Gill Sans" w:hAnsi="Gill Sans" w:cs="Arial Unicode MS"/>
      <w:color w:val="000000"/>
      <w:sz w:val="23"/>
      <w:szCs w:val="23"/>
      <w:u w:color="000000"/>
      <w:lang w:val="en-US"/>
      <w14:textOutline w14:w="12700" w14:cap="flat" w14:cmpd="sng" w14:algn="ctr">
        <w14:noFill/>
        <w14:prstDash w14:val="solid"/>
        <w14:miter w14:lim="400000"/>
      </w14:textOutline>
    </w:rPr>
  </w:style>
  <w:style w:type="paragraph" w:customStyle="1" w:styleId="BodyA">
    <w:name w:val="Body A"/>
    <w:pPr>
      <w:spacing w:line="360" w:lineRule="auto"/>
      <w:jc w:val="both"/>
    </w:pPr>
    <w:rPr>
      <w:rFonts w:ascii="Garamond" w:hAnsi="Garamond" w:cs="Arial Unicode MS"/>
      <w:color w:val="000000"/>
      <w:sz w:val="23"/>
      <w:szCs w:val="23"/>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Revision">
    <w:name w:val="Revision"/>
    <w:hidden/>
    <w:uiPriority w:val="99"/>
    <w:semiHidden/>
    <w:rsid w:val="00CA7B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CA7B12"/>
    <w:rPr>
      <w:sz w:val="18"/>
      <w:szCs w:val="18"/>
    </w:rPr>
  </w:style>
  <w:style w:type="character" w:customStyle="1" w:styleId="BalloonTextChar">
    <w:name w:val="Balloon Text Char"/>
    <w:basedOn w:val="DefaultParagraphFont"/>
    <w:link w:val="BalloonText"/>
    <w:uiPriority w:val="99"/>
    <w:semiHidden/>
    <w:rsid w:val="00CA7B12"/>
    <w:rPr>
      <w:sz w:val="18"/>
      <w:szCs w:val="18"/>
      <w:lang w:val="en-US" w:eastAsia="en-US"/>
    </w:rPr>
  </w:style>
  <w:style w:type="character" w:customStyle="1" w:styleId="Heading1Char">
    <w:name w:val="Heading 1 Char"/>
    <w:basedOn w:val="DefaultParagraphFont"/>
    <w:link w:val="Heading1"/>
    <w:uiPriority w:val="9"/>
    <w:rsid w:val="00917C03"/>
    <w:rPr>
      <w:rFonts w:asciiTheme="majorHAnsi" w:eastAsiaTheme="majorEastAsia" w:hAnsiTheme="majorHAnsi" w:cstheme="majorBidi"/>
      <w:sz w:val="32"/>
      <w:szCs w:val="32"/>
      <w:lang w:val="en-US" w:eastAsia="en-US"/>
    </w:rPr>
  </w:style>
  <w:style w:type="character" w:customStyle="1" w:styleId="Heading2Char">
    <w:name w:val="Heading 2 Char"/>
    <w:basedOn w:val="DefaultParagraphFont"/>
    <w:link w:val="Heading2"/>
    <w:uiPriority w:val="9"/>
    <w:rsid w:val="00917C03"/>
    <w:rPr>
      <w:rFonts w:asciiTheme="majorHAnsi" w:eastAsiaTheme="majorEastAsia" w:hAnsiTheme="majorHAnsi" w:cstheme="majorBidi"/>
      <w:i/>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9135">
      <w:bodyDiv w:val="1"/>
      <w:marLeft w:val="0"/>
      <w:marRight w:val="0"/>
      <w:marTop w:val="0"/>
      <w:marBottom w:val="0"/>
      <w:divBdr>
        <w:top w:val="none" w:sz="0" w:space="0" w:color="auto"/>
        <w:left w:val="none" w:sz="0" w:space="0" w:color="auto"/>
        <w:bottom w:val="none" w:sz="0" w:space="0" w:color="auto"/>
        <w:right w:val="none" w:sz="0" w:space="0" w:color="auto"/>
      </w:divBdr>
      <w:divsChild>
        <w:div w:id="419062551">
          <w:marLeft w:val="0"/>
          <w:marRight w:val="0"/>
          <w:marTop w:val="0"/>
          <w:marBottom w:val="0"/>
          <w:divBdr>
            <w:top w:val="none" w:sz="0" w:space="0" w:color="auto"/>
            <w:left w:val="none" w:sz="0" w:space="0" w:color="auto"/>
            <w:bottom w:val="none" w:sz="0" w:space="0" w:color="auto"/>
            <w:right w:val="none" w:sz="0" w:space="0" w:color="auto"/>
          </w:divBdr>
          <w:divsChild>
            <w:div w:id="1395081111">
              <w:marLeft w:val="0"/>
              <w:marRight w:val="0"/>
              <w:marTop w:val="0"/>
              <w:marBottom w:val="0"/>
              <w:divBdr>
                <w:top w:val="none" w:sz="0" w:space="0" w:color="auto"/>
                <w:left w:val="none" w:sz="0" w:space="0" w:color="auto"/>
                <w:bottom w:val="none" w:sz="0" w:space="0" w:color="auto"/>
                <w:right w:val="none" w:sz="0" w:space="0" w:color="auto"/>
              </w:divBdr>
              <w:divsChild>
                <w:div w:id="784808743">
                  <w:marLeft w:val="0"/>
                  <w:marRight w:val="0"/>
                  <w:marTop w:val="0"/>
                  <w:marBottom w:val="0"/>
                  <w:divBdr>
                    <w:top w:val="none" w:sz="0" w:space="0" w:color="auto"/>
                    <w:left w:val="none" w:sz="0" w:space="0" w:color="auto"/>
                    <w:bottom w:val="none" w:sz="0" w:space="0" w:color="auto"/>
                    <w:right w:val="none" w:sz="0" w:space="0" w:color="auto"/>
                  </w:divBdr>
                  <w:divsChild>
                    <w:div w:id="17604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59688">
      <w:bodyDiv w:val="1"/>
      <w:marLeft w:val="0"/>
      <w:marRight w:val="0"/>
      <w:marTop w:val="0"/>
      <w:marBottom w:val="0"/>
      <w:divBdr>
        <w:top w:val="none" w:sz="0" w:space="0" w:color="auto"/>
        <w:left w:val="none" w:sz="0" w:space="0" w:color="auto"/>
        <w:bottom w:val="none" w:sz="0" w:space="0" w:color="auto"/>
        <w:right w:val="none" w:sz="0" w:space="0" w:color="auto"/>
      </w:divBdr>
      <w:divsChild>
        <w:div w:id="1472399716">
          <w:marLeft w:val="0"/>
          <w:marRight w:val="0"/>
          <w:marTop w:val="0"/>
          <w:marBottom w:val="0"/>
          <w:divBdr>
            <w:top w:val="none" w:sz="0" w:space="0" w:color="auto"/>
            <w:left w:val="none" w:sz="0" w:space="0" w:color="auto"/>
            <w:bottom w:val="none" w:sz="0" w:space="0" w:color="auto"/>
            <w:right w:val="none" w:sz="0" w:space="0" w:color="auto"/>
          </w:divBdr>
          <w:divsChild>
            <w:div w:id="1750302050">
              <w:marLeft w:val="0"/>
              <w:marRight w:val="0"/>
              <w:marTop w:val="0"/>
              <w:marBottom w:val="0"/>
              <w:divBdr>
                <w:top w:val="none" w:sz="0" w:space="0" w:color="auto"/>
                <w:left w:val="none" w:sz="0" w:space="0" w:color="auto"/>
                <w:bottom w:val="none" w:sz="0" w:space="0" w:color="auto"/>
                <w:right w:val="none" w:sz="0" w:space="0" w:color="auto"/>
              </w:divBdr>
              <w:divsChild>
                <w:div w:id="1513840012">
                  <w:marLeft w:val="0"/>
                  <w:marRight w:val="0"/>
                  <w:marTop w:val="0"/>
                  <w:marBottom w:val="0"/>
                  <w:divBdr>
                    <w:top w:val="none" w:sz="0" w:space="0" w:color="auto"/>
                    <w:left w:val="none" w:sz="0" w:space="0" w:color="auto"/>
                    <w:bottom w:val="none" w:sz="0" w:space="0" w:color="auto"/>
                    <w:right w:val="none" w:sz="0" w:space="0" w:color="auto"/>
                  </w:divBdr>
                  <w:divsChild>
                    <w:div w:id="16813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35971">
      <w:bodyDiv w:val="1"/>
      <w:marLeft w:val="0"/>
      <w:marRight w:val="0"/>
      <w:marTop w:val="0"/>
      <w:marBottom w:val="0"/>
      <w:divBdr>
        <w:top w:val="none" w:sz="0" w:space="0" w:color="auto"/>
        <w:left w:val="none" w:sz="0" w:space="0" w:color="auto"/>
        <w:bottom w:val="none" w:sz="0" w:space="0" w:color="auto"/>
        <w:right w:val="none" w:sz="0" w:space="0" w:color="auto"/>
      </w:divBdr>
      <w:divsChild>
        <w:div w:id="696393723">
          <w:marLeft w:val="0"/>
          <w:marRight w:val="0"/>
          <w:marTop w:val="0"/>
          <w:marBottom w:val="0"/>
          <w:divBdr>
            <w:top w:val="none" w:sz="0" w:space="0" w:color="auto"/>
            <w:left w:val="none" w:sz="0" w:space="0" w:color="auto"/>
            <w:bottom w:val="none" w:sz="0" w:space="0" w:color="auto"/>
            <w:right w:val="none" w:sz="0" w:space="0" w:color="auto"/>
          </w:divBdr>
          <w:divsChild>
            <w:div w:id="1436443019">
              <w:marLeft w:val="0"/>
              <w:marRight w:val="0"/>
              <w:marTop w:val="0"/>
              <w:marBottom w:val="0"/>
              <w:divBdr>
                <w:top w:val="none" w:sz="0" w:space="0" w:color="auto"/>
                <w:left w:val="none" w:sz="0" w:space="0" w:color="auto"/>
                <w:bottom w:val="none" w:sz="0" w:space="0" w:color="auto"/>
                <w:right w:val="none" w:sz="0" w:space="0" w:color="auto"/>
              </w:divBdr>
              <w:divsChild>
                <w:div w:id="1013605765">
                  <w:marLeft w:val="0"/>
                  <w:marRight w:val="0"/>
                  <w:marTop w:val="0"/>
                  <w:marBottom w:val="0"/>
                  <w:divBdr>
                    <w:top w:val="none" w:sz="0" w:space="0" w:color="auto"/>
                    <w:left w:val="none" w:sz="0" w:space="0" w:color="auto"/>
                    <w:bottom w:val="none" w:sz="0" w:space="0" w:color="auto"/>
                    <w:right w:val="none" w:sz="0" w:space="0" w:color="auto"/>
                  </w:divBdr>
                  <w:divsChild>
                    <w:div w:id="9239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lancet.com/journals/laninf/article/PIIS1473-3099(20)30766-0/fulltex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35585</Words>
  <Characters>202837</Characters>
  <Application>Microsoft Office Word</Application>
  <DocSecurity>0</DocSecurity>
  <Lines>1690</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Gaminiratne</dc:creator>
  <cp:lastModifiedBy>Rachel Gaminiratne</cp:lastModifiedBy>
  <cp:revision>5</cp:revision>
  <dcterms:created xsi:type="dcterms:W3CDTF">2020-10-21T10:30:00Z</dcterms:created>
  <dcterms:modified xsi:type="dcterms:W3CDTF">2020-10-21T10:35:00Z</dcterms:modified>
</cp:coreProperties>
</file>